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bCs w:val="0"/>
          <w:color w:val="auto"/>
          <w:spacing w:val="0"/>
          <w:kern w:val="0"/>
          <w:sz w:val="22"/>
          <w:szCs w:val="22"/>
        </w:rPr>
        <w:id w:val="-1752965304"/>
        <w:docPartObj>
          <w:docPartGallery w:val="Cover Pages"/>
          <w:docPartUnique/>
        </w:docPartObj>
      </w:sdtPr>
      <w:sdtEndPr>
        <w:rPr>
          <w:lang w:val="en-GB"/>
        </w:rPr>
      </w:sdtEndPr>
      <w:sdtContent>
        <w:sdt>
          <w:sdtPr>
            <w:alias w:val="Title"/>
            <w:tag w:val=""/>
            <w:id w:val="21821932"/>
            <w:placeholder>
              <w:docPart w:val="3D36C7A0E1AA436D98361B97247305E4"/>
            </w:placeholder>
            <w:dataBinding w:prefixMappings="xmlns:ns0='http://purl.org/dc/elements/1.1/' xmlns:ns1='http://schemas.openxmlformats.org/package/2006/metadata/core-properties' " w:xpath="/ns1:coreProperties[1]/ns0:title[1]" w:storeItemID="{6C3C8BC8-F283-45AE-878A-BAB7291924A1}"/>
            <w:text w:multiLine="1"/>
          </w:sdtPr>
          <w:sdtContent>
            <w:p w14:paraId="4BF45F59" w14:textId="77777777" w:rsidR="005C3B04" w:rsidRDefault="00806E4C" w:rsidP="00DC77B7">
              <w:pPr>
                <w:pStyle w:val="Title"/>
                <w:framePr w:w="8206" w:vSpace="71" w:wrap="notBeside" w:y="992"/>
                <w:spacing w:after="30"/>
              </w:pPr>
              <w:r>
                <w:t>Electric Vehicle Charging Infrastructure (EVCI) Trial</w:t>
              </w:r>
            </w:p>
          </w:sdtContent>
        </w:sdt>
        <w:p w14:paraId="78FAC959" w14:textId="77777777" w:rsidR="004164C6" w:rsidRDefault="004164C6" w:rsidP="00DC77B7">
          <w:pPr>
            <w:pStyle w:val="Subtitle"/>
            <w:framePr w:w="8206" w:vSpace="71" w:wrap="notBeside" w:y="992"/>
            <w:spacing w:before="45"/>
          </w:pPr>
        </w:p>
        <w:p w14:paraId="480B4A60" w14:textId="23B49DAA" w:rsidR="005C3B04" w:rsidRDefault="00A01793" w:rsidP="00DC77B7">
          <w:pPr>
            <w:pStyle w:val="Subtitle"/>
            <w:framePr w:w="8206" w:vSpace="71" w:wrap="notBeside" w:y="992"/>
            <w:spacing w:before="45"/>
          </w:pPr>
          <w:r>
            <w:t xml:space="preserve">Site </w:t>
          </w:r>
          <w:r w:rsidR="009F5910">
            <w:t>Portfolio</w:t>
          </w:r>
          <w:r>
            <w:t xml:space="preserve"> Report</w:t>
          </w:r>
        </w:p>
        <w:p w14:paraId="74312634" w14:textId="77777777" w:rsidR="005C3B04" w:rsidRPr="001519D9" w:rsidRDefault="00984E70" w:rsidP="000D44C5">
          <w:pPr>
            <w:spacing w:before="20" w:after="30"/>
          </w:pPr>
          <w:sdt>
            <w:sdtPr>
              <w:rPr>
                <w:b/>
                <w:bCs/>
              </w:rPr>
              <w:id w:val="-1253663802"/>
              <w:placeholder>
                <w:docPart w:val="95B4093044A94EF399D4D11265AF4CCE"/>
              </w:placeholder>
              <w:date w:fullDate="2026-10-22T00:00:00Z">
                <w:dateFormat w:val="dd MMMM yyyy"/>
                <w:lid w:val="en-AU"/>
                <w:storeMappedDataAs w:val="dateTime"/>
                <w:calendar w:val="gregorian"/>
              </w:date>
            </w:sdtPr>
            <w:sdtContent>
              <w:r w:rsidR="00A01793">
                <w:rPr>
                  <w:b/>
                  <w:bCs/>
                </w:rPr>
                <w:t>22 October 2026</w:t>
              </w:r>
            </w:sdtContent>
          </w:sdt>
        </w:p>
        <w:p w14:paraId="1C939739" w14:textId="77777777" w:rsidR="003035B0" w:rsidRDefault="003035B0" w:rsidP="003035B0">
          <w:pPr>
            <w:pStyle w:val="Date"/>
            <w:framePr w:w="0" w:vSpace="0" w:wrap="auto" w:vAnchor="margin" w:hAnchor="text" w:yAlign="inline"/>
            <w:spacing w:before="165" w:after="30"/>
            <w:jc w:val="center"/>
          </w:pPr>
        </w:p>
        <w:p w14:paraId="651D22C6" w14:textId="77777777" w:rsidR="003035B0" w:rsidRDefault="003035B0" w:rsidP="003035B0">
          <w:pPr>
            <w:pStyle w:val="Date"/>
            <w:framePr w:w="0" w:vSpace="0" w:wrap="auto" w:vAnchor="margin" w:hAnchor="text" w:yAlign="inline"/>
            <w:spacing w:before="165" w:after="30"/>
            <w:jc w:val="center"/>
          </w:pPr>
        </w:p>
        <w:p w14:paraId="29CBE132" w14:textId="77777777" w:rsidR="003035B0" w:rsidRDefault="003035B0" w:rsidP="003035B0">
          <w:pPr>
            <w:pStyle w:val="Date"/>
            <w:framePr w:w="0" w:vSpace="0" w:wrap="auto" w:vAnchor="margin" w:hAnchor="text" w:yAlign="inline"/>
            <w:spacing w:before="165" w:after="30"/>
            <w:jc w:val="center"/>
          </w:pPr>
        </w:p>
        <w:p w14:paraId="0D8AF7C9" w14:textId="77777777" w:rsidR="003035B0" w:rsidRDefault="003035B0" w:rsidP="003035B0">
          <w:pPr>
            <w:pStyle w:val="Date"/>
            <w:framePr w:w="0" w:vSpace="0" w:wrap="auto" w:vAnchor="margin" w:hAnchor="text" w:yAlign="inline"/>
            <w:spacing w:before="165" w:after="30"/>
            <w:jc w:val="center"/>
          </w:pPr>
        </w:p>
        <w:p w14:paraId="27508B79" w14:textId="77777777" w:rsidR="003035B0" w:rsidRDefault="003035B0" w:rsidP="003035B0">
          <w:pPr>
            <w:pStyle w:val="Date"/>
            <w:framePr w:w="0" w:vSpace="0" w:wrap="auto" w:vAnchor="margin" w:hAnchor="text" w:yAlign="inline"/>
            <w:spacing w:before="165" w:after="30"/>
            <w:jc w:val="center"/>
          </w:pPr>
        </w:p>
        <w:p w14:paraId="5803764D" w14:textId="77777777" w:rsidR="00DC77B7" w:rsidRDefault="003035B0" w:rsidP="003035B0">
          <w:pPr>
            <w:pStyle w:val="Date"/>
            <w:framePr w:w="0" w:vSpace="0" w:wrap="auto" w:vAnchor="margin" w:hAnchor="text" w:yAlign="inline"/>
            <w:spacing w:before="165" w:after="30"/>
            <w:jc w:val="center"/>
          </w:pPr>
          <w:r>
            <w:rPr>
              <w:noProof/>
            </w:rPr>
            <w:drawing>
              <wp:inline distT="0" distB="0" distL="0" distR="0" wp14:anchorId="3A47C701" wp14:editId="50F361A2">
                <wp:extent cx="3947703" cy="2942768"/>
                <wp:effectExtent l="0" t="0" r="0" b="0"/>
                <wp:docPr id="1237116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16942" name=""/>
                        <pic:cNvPicPr/>
                      </pic:nvPicPr>
                      <pic:blipFill>
                        <a:blip r:embed="rId12"/>
                        <a:stretch>
                          <a:fillRect/>
                        </a:stretch>
                      </pic:blipFill>
                      <pic:spPr>
                        <a:xfrm>
                          <a:off x="0" y="0"/>
                          <a:ext cx="3956359" cy="2949221"/>
                        </a:xfrm>
                        <a:prstGeom prst="rect">
                          <a:avLst/>
                        </a:prstGeom>
                      </pic:spPr>
                    </pic:pic>
                  </a:graphicData>
                </a:graphic>
              </wp:inline>
            </w:drawing>
          </w:r>
          <w:r w:rsidR="005C3B04" w:rsidRPr="00104386">
            <w:rPr>
              <w:noProof/>
            </w:rPr>
            <mc:AlternateContent>
              <mc:Choice Requires="wpg">
                <w:drawing>
                  <wp:anchor distT="0" distB="0" distL="114300" distR="114300" simplePos="0" relativeHeight="251658240" behindDoc="1" locked="1" layoutInCell="1" allowOverlap="1" wp14:anchorId="67DEC92A" wp14:editId="1BD04A63">
                    <wp:simplePos x="0" y="0"/>
                    <wp:positionH relativeFrom="page">
                      <wp:posOffset>-9525</wp:posOffset>
                    </wp:positionH>
                    <wp:positionV relativeFrom="page">
                      <wp:posOffset>-161925</wp:posOffset>
                    </wp:positionV>
                    <wp:extent cx="10900410" cy="10691495"/>
                    <wp:effectExtent l="0" t="0" r="0" b="0"/>
                    <wp:wrapNone/>
                    <wp:docPr id="17" name="Group 16">
                      <a:extLst xmlns:a="http://schemas.openxmlformats.org/drawingml/2006/main">
                        <a:ext uri="{FF2B5EF4-FFF2-40B4-BE49-F238E27FC236}">
                          <a16:creationId xmlns:a16="http://schemas.microsoft.com/office/drawing/2014/main" id="{062EA874-5FAA-A577-5F79-EF0C7582FF15}"/>
                        </a:ext>
                      </a:extLst>
                    </wp:docPr>
                    <wp:cNvGraphicFramePr/>
                    <a:graphic xmlns:a="http://schemas.openxmlformats.org/drawingml/2006/main">
                      <a:graphicData uri="http://schemas.microsoft.com/office/word/2010/wordprocessingGroup">
                        <wpg:wgp>
                          <wpg:cNvGrpSpPr/>
                          <wpg:grpSpPr>
                            <a:xfrm>
                              <a:off x="0" y="0"/>
                              <a:ext cx="10900410" cy="10691495"/>
                              <a:chOff x="0" y="0"/>
                              <a:chExt cx="10901554" cy="10691495"/>
                            </a:xfrm>
                          </wpg:grpSpPr>
                          <wps:wsp>
                            <wps:cNvPr id="1835413711" name="Background">
                              <a:extLst>
                                <a:ext uri="{FF2B5EF4-FFF2-40B4-BE49-F238E27FC236}">
                                  <a16:creationId xmlns:a16="http://schemas.microsoft.com/office/drawing/2014/main" id="{6FBC0FF1-6026-22C8-E637-E6027869FC47}"/>
                                </a:ext>
                              </a:extLst>
                            </wps:cNvPr>
                            <wps:cNvSpPr/>
                            <wps:spPr>
                              <a:xfrm>
                                <a:off x="209554" y="0"/>
                                <a:ext cx="10692000" cy="106914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145357205" name="Freeform: Shape 2145357205">
                              <a:extLst>
                                <a:ext uri="{FF2B5EF4-FFF2-40B4-BE49-F238E27FC236}">
                                  <a16:creationId xmlns:a16="http://schemas.microsoft.com/office/drawing/2014/main" id="{685BCEDC-AE7C-9E7C-88F2-454101E8E346}"/>
                                </a:ext>
                              </a:extLst>
                            </wps:cNvPr>
                            <wps:cNvSpPr/>
                            <wps:spPr>
                              <a:xfrm>
                                <a:off x="628202" y="9604436"/>
                                <a:ext cx="10063798" cy="569344"/>
                              </a:xfrm>
                              <a:custGeom>
                                <a:avLst/>
                                <a:gdLst>
                                  <a:gd name="connsiteX0" fmla="*/ 3803051 w 10034934"/>
                                  <a:gd name="connsiteY0" fmla="*/ 0 h 569344"/>
                                  <a:gd name="connsiteX1" fmla="*/ 6932755 w 10034934"/>
                                  <a:gd name="connsiteY1" fmla="*/ 0 h 569344"/>
                                  <a:gd name="connsiteX2" fmla="*/ 6932755 w 10034934"/>
                                  <a:gd name="connsiteY2" fmla="*/ 1 h 569344"/>
                                  <a:gd name="connsiteX3" fmla="*/ 9998877 w 10034934"/>
                                  <a:gd name="connsiteY3" fmla="*/ 1 h 569344"/>
                                  <a:gd name="connsiteX4" fmla="*/ 10034934 w 10034934"/>
                                  <a:gd name="connsiteY4" fmla="*/ 8890 h 569344"/>
                                  <a:gd name="connsiteX5" fmla="*/ 9998877 w 10034934"/>
                                  <a:gd name="connsiteY5" fmla="*/ 17780 h 569344"/>
                                  <a:gd name="connsiteX6" fmla="*/ 6758934 w 10034934"/>
                                  <a:gd name="connsiteY6" fmla="*/ 17780 h 569344"/>
                                  <a:gd name="connsiteX7" fmla="*/ 6758934 w 10034934"/>
                                  <a:gd name="connsiteY7" fmla="*/ 17779 h 569344"/>
                                  <a:gd name="connsiteX8" fmla="*/ 3803051 w 10034934"/>
                                  <a:gd name="connsiteY8" fmla="*/ 17779 h 569344"/>
                                  <a:gd name="connsiteX9" fmla="*/ 3739950 w 10034934"/>
                                  <a:gd name="connsiteY9" fmla="*/ 80880 h 569344"/>
                                  <a:gd name="connsiteX10" fmla="*/ 3739950 w 10034934"/>
                                  <a:gd name="connsiteY10" fmla="*/ 371977 h 569344"/>
                                  <a:gd name="connsiteX11" fmla="*/ 3659058 w 10034934"/>
                                  <a:gd name="connsiteY11" fmla="*/ 452857 h 569344"/>
                                  <a:gd name="connsiteX12" fmla="*/ 3595474 w 10034934"/>
                                  <a:gd name="connsiteY12" fmla="*/ 452857 h 569344"/>
                                  <a:gd name="connsiteX13" fmla="*/ 3595436 w 10034934"/>
                                  <a:gd name="connsiteY13" fmla="*/ 452895 h 569344"/>
                                  <a:gd name="connsiteX14" fmla="*/ 1429773 w 10034934"/>
                                  <a:gd name="connsiteY14" fmla="*/ 452895 h 569344"/>
                                  <a:gd name="connsiteX15" fmla="*/ 1422052 w 10034934"/>
                                  <a:gd name="connsiteY15" fmla="*/ 448399 h 569344"/>
                                  <a:gd name="connsiteX16" fmla="*/ 1379104 w 10034934"/>
                                  <a:gd name="connsiteY16" fmla="*/ 372866 h 569344"/>
                                  <a:gd name="connsiteX17" fmla="*/ 1291342 w 10034934"/>
                                  <a:gd name="connsiteY17" fmla="*/ 564150 h 569344"/>
                                  <a:gd name="connsiteX18" fmla="*/ 1283316 w 10034934"/>
                                  <a:gd name="connsiteY18" fmla="*/ 569331 h 569344"/>
                                  <a:gd name="connsiteX19" fmla="*/ 1283265 w 10034934"/>
                                  <a:gd name="connsiteY19" fmla="*/ 569331 h 569344"/>
                                  <a:gd name="connsiteX20" fmla="*/ 1275227 w 10034934"/>
                                  <a:gd name="connsiteY20" fmla="*/ 564239 h 569344"/>
                                  <a:gd name="connsiteX21" fmla="*/ 1185661 w 10034934"/>
                                  <a:gd name="connsiteY21" fmla="*/ 374542 h 569344"/>
                                  <a:gd name="connsiteX22" fmla="*/ 1099524 w 10034934"/>
                                  <a:gd name="connsiteY22" fmla="*/ 564124 h 569344"/>
                                  <a:gd name="connsiteX23" fmla="*/ 1091435 w 10034934"/>
                                  <a:gd name="connsiteY23" fmla="*/ 569344 h 569344"/>
                                  <a:gd name="connsiteX24" fmla="*/ 1091422 w 10034934"/>
                                  <a:gd name="connsiteY24" fmla="*/ 569331 h 569344"/>
                                  <a:gd name="connsiteX25" fmla="*/ 1083333 w 10034934"/>
                                  <a:gd name="connsiteY25" fmla="*/ 564124 h 569344"/>
                                  <a:gd name="connsiteX26" fmla="*/ 997260 w 10034934"/>
                                  <a:gd name="connsiteY26" fmla="*/ 374707 h 569344"/>
                                  <a:gd name="connsiteX27" fmla="*/ 909485 w 10034934"/>
                                  <a:gd name="connsiteY27" fmla="*/ 564175 h 569344"/>
                                  <a:gd name="connsiteX28" fmla="*/ 901421 w 10034934"/>
                                  <a:gd name="connsiteY28" fmla="*/ 569331 h 569344"/>
                                  <a:gd name="connsiteX29" fmla="*/ 893332 w 10034934"/>
                                  <a:gd name="connsiteY29" fmla="*/ 564124 h 569344"/>
                                  <a:gd name="connsiteX30" fmla="*/ 806573 w 10034934"/>
                                  <a:gd name="connsiteY30" fmla="*/ 373196 h 569344"/>
                                  <a:gd name="connsiteX31" fmla="*/ 765225 w 10034934"/>
                                  <a:gd name="connsiteY31" fmla="*/ 448298 h 569344"/>
                                  <a:gd name="connsiteX32" fmla="*/ 757440 w 10034934"/>
                                  <a:gd name="connsiteY32" fmla="*/ 452895 h 569344"/>
                                  <a:gd name="connsiteX33" fmla="*/ 81650 w 10034934"/>
                                  <a:gd name="connsiteY33" fmla="*/ 452895 h 569344"/>
                                  <a:gd name="connsiteX34" fmla="*/ 72842 w 10034934"/>
                                  <a:gd name="connsiteY34" fmla="*/ 474165 h 569344"/>
                                  <a:gd name="connsiteX35" fmla="*/ 42668 w 10034934"/>
                                  <a:gd name="connsiteY35" fmla="*/ 486661 h 569344"/>
                                  <a:gd name="connsiteX36" fmla="*/ 0 w 10034934"/>
                                  <a:gd name="connsiteY36" fmla="*/ 443992 h 569344"/>
                                  <a:gd name="connsiteX37" fmla="*/ 42668 w 10034934"/>
                                  <a:gd name="connsiteY37" fmla="*/ 401324 h 569344"/>
                                  <a:gd name="connsiteX38" fmla="*/ 72842 w 10034934"/>
                                  <a:gd name="connsiteY38" fmla="*/ 413820 h 569344"/>
                                  <a:gd name="connsiteX39" fmla="*/ 81661 w 10034934"/>
                                  <a:gd name="connsiteY39" fmla="*/ 435116 h 569344"/>
                                  <a:gd name="connsiteX40" fmla="*/ 752183 w 10034934"/>
                                  <a:gd name="connsiteY40" fmla="*/ 435116 h 569344"/>
                                  <a:gd name="connsiteX41" fmla="*/ 799550 w 10034934"/>
                                  <a:gd name="connsiteY41" fmla="*/ 349106 h 569344"/>
                                  <a:gd name="connsiteX42" fmla="*/ 807677 w 10034934"/>
                                  <a:gd name="connsiteY42" fmla="*/ 344522 h 569344"/>
                                  <a:gd name="connsiteX43" fmla="*/ 815424 w 10034934"/>
                                  <a:gd name="connsiteY43" fmla="*/ 349716 h 569344"/>
                                  <a:gd name="connsiteX44" fmla="*/ 901497 w 10034934"/>
                                  <a:gd name="connsiteY44" fmla="*/ 539133 h 569344"/>
                                  <a:gd name="connsiteX45" fmla="*/ 989272 w 10034934"/>
                                  <a:gd name="connsiteY45" fmla="*/ 349665 h 569344"/>
                                  <a:gd name="connsiteX46" fmla="*/ 997336 w 10034934"/>
                                  <a:gd name="connsiteY46" fmla="*/ 344509 h 569344"/>
                                  <a:gd name="connsiteX47" fmla="*/ 997361 w 10034934"/>
                                  <a:gd name="connsiteY47" fmla="*/ 344509 h 569344"/>
                                  <a:gd name="connsiteX48" fmla="*/ 1005425 w 10034934"/>
                                  <a:gd name="connsiteY48" fmla="*/ 349716 h 569344"/>
                                  <a:gd name="connsiteX49" fmla="*/ 1091410 w 10034934"/>
                                  <a:gd name="connsiteY49" fmla="*/ 538955 h 569344"/>
                                  <a:gd name="connsiteX50" fmla="*/ 1177394 w 10034934"/>
                                  <a:gd name="connsiteY50" fmla="*/ 349728 h 569344"/>
                                  <a:gd name="connsiteX51" fmla="*/ 1185420 w 10034934"/>
                                  <a:gd name="connsiteY51" fmla="*/ 344509 h 569344"/>
                                  <a:gd name="connsiteX52" fmla="*/ 1185483 w 10034934"/>
                                  <a:gd name="connsiteY52" fmla="*/ 344509 h 569344"/>
                                  <a:gd name="connsiteX53" fmla="*/ 1193522 w 10034934"/>
                                  <a:gd name="connsiteY53" fmla="*/ 349601 h 569344"/>
                                  <a:gd name="connsiteX54" fmla="*/ 1283126 w 10034934"/>
                                  <a:gd name="connsiteY54" fmla="*/ 539374 h 569344"/>
                                  <a:gd name="connsiteX55" fmla="*/ 1370164 w 10034934"/>
                                  <a:gd name="connsiteY55" fmla="*/ 349678 h 569344"/>
                                  <a:gd name="connsiteX56" fmla="*/ 1377860 w 10034934"/>
                                  <a:gd name="connsiteY56" fmla="*/ 344509 h 569344"/>
                                  <a:gd name="connsiteX57" fmla="*/ 1385974 w 10034934"/>
                                  <a:gd name="connsiteY57" fmla="*/ 349005 h 569344"/>
                                  <a:gd name="connsiteX58" fmla="*/ 1434941 w 10034934"/>
                                  <a:gd name="connsiteY58" fmla="*/ 435116 h 569344"/>
                                  <a:gd name="connsiteX59" fmla="*/ 3444560 w 10034934"/>
                                  <a:gd name="connsiteY59" fmla="*/ 435116 h 569344"/>
                                  <a:gd name="connsiteX60" fmla="*/ 3444598 w 10034934"/>
                                  <a:gd name="connsiteY60" fmla="*/ 435078 h 569344"/>
                                  <a:gd name="connsiteX61" fmla="*/ 3659070 w 10034934"/>
                                  <a:gd name="connsiteY61" fmla="*/ 435078 h 569344"/>
                                  <a:gd name="connsiteX62" fmla="*/ 3722172 w 10034934"/>
                                  <a:gd name="connsiteY62" fmla="*/ 371977 h 569344"/>
                                  <a:gd name="connsiteX63" fmla="*/ 3722172 w 10034934"/>
                                  <a:gd name="connsiteY63" fmla="*/ 80880 h 569344"/>
                                  <a:gd name="connsiteX64" fmla="*/ 3803051 w 10034934"/>
                                  <a:gd name="connsiteY64" fmla="*/ 0 h 5693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10034934" h="569344">
                                    <a:moveTo>
                                      <a:pt x="3803051" y="0"/>
                                    </a:moveTo>
                                    <a:lnTo>
                                      <a:pt x="6932755" y="0"/>
                                    </a:lnTo>
                                    <a:lnTo>
                                      <a:pt x="6932755" y="1"/>
                                    </a:lnTo>
                                    <a:lnTo>
                                      <a:pt x="9998877" y="1"/>
                                    </a:lnTo>
                                    <a:cubicBezTo>
                                      <a:pt x="10018810" y="1"/>
                                      <a:pt x="10034934" y="3976"/>
                                      <a:pt x="10034934" y="8890"/>
                                    </a:cubicBezTo>
                                    <a:cubicBezTo>
                                      <a:pt x="10034934" y="13805"/>
                                      <a:pt x="10018810" y="17780"/>
                                      <a:pt x="9998877" y="17780"/>
                                    </a:cubicBezTo>
                                    <a:lnTo>
                                      <a:pt x="6758934" y="17780"/>
                                    </a:lnTo>
                                    <a:lnTo>
                                      <a:pt x="6758934" y="17779"/>
                                    </a:lnTo>
                                    <a:lnTo>
                                      <a:pt x="3803051" y="17779"/>
                                    </a:lnTo>
                                    <a:cubicBezTo>
                                      <a:pt x="3768256" y="17779"/>
                                      <a:pt x="3739950" y="46084"/>
                                      <a:pt x="3739950" y="80880"/>
                                    </a:cubicBezTo>
                                    <a:lnTo>
                                      <a:pt x="3739950" y="371977"/>
                                    </a:lnTo>
                                    <a:cubicBezTo>
                                      <a:pt x="3739950" y="416576"/>
                                      <a:pt x="3703669" y="452857"/>
                                      <a:pt x="3659058" y="452857"/>
                                    </a:cubicBezTo>
                                    <a:lnTo>
                                      <a:pt x="3595474" y="452857"/>
                                    </a:lnTo>
                                    <a:lnTo>
                                      <a:pt x="3595436" y="452895"/>
                                    </a:lnTo>
                                    <a:lnTo>
                                      <a:pt x="1429773" y="452895"/>
                                    </a:lnTo>
                                    <a:cubicBezTo>
                                      <a:pt x="1426573" y="452895"/>
                                      <a:pt x="1423627" y="451167"/>
                                      <a:pt x="1422052" y="448399"/>
                                    </a:cubicBezTo>
                                    <a:lnTo>
                                      <a:pt x="1379104" y="372866"/>
                                    </a:lnTo>
                                    <a:lnTo>
                                      <a:pt x="1291342" y="564150"/>
                                    </a:lnTo>
                                    <a:cubicBezTo>
                                      <a:pt x="1289894" y="567286"/>
                                      <a:pt x="1286770" y="569306"/>
                                      <a:pt x="1283316" y="569331"/>
                                    </a:cubicBezTo>
                                    <a:lnTo>
                                      <a:pt x="1283265" y="569331"/>
                                    </a:lnTo>
                                    <a:cubicBezTo>
                                      <a:pt x="1279824" y="569331"/>
                                      <a:pt x="1276687" y="567350"/>
                                      <a:pt x="1275227" y="564239"/>
                                    </a:cubicBezTo>
                                    <a:lnTo>
                                      <a:pt x="1185661" y="374542"/>
                                    </a:lnTo>
                                    <a:lnTo>
                                      <a:pt x="1099524" y="564124"/>
                                    </a:lnTo>
                                    <a:cubicBezTo>
                                      <a:pt x="1098089" y="567299"/>
                                      <a:pt x="1094915" y="569344"/>
                                      <a:pt x="1091435" y="569344"/>
                                    </a:cubicBezTo>
                                    <a:lnTo>
                                      <a:pt x="1091422" y="569331"/>
                                    </a:lnTo>
                                    <a:cubicBezTo>
                                      <a:pt x="1087943" y="569331"/>
                                      <a:pt x="1084768" y="567286"/>
                                      <a:pt x="1083333" y="564124"/>
                                    </a:cubicBezTo>
                                    <a:lnTo>
                                      <a:pt x="997260" y="374707"/>
                                    </a:lnTo>
                                    <a:lnTo>
                                      <a:pt x="909485" y="564175"/>
                                    </a:lnTo>
                                    <a:cubicBezTo>
                                      <a:pt x="908024" y="567325"/>
                                      <a:pt x="904875" y="569331"/>
                                      <a:pt x="901421" y="569331"/>
                                    </a:cubicBezTo>
                                    <a:cubicBezTo>
                                      <a:pt x="897510" y="568861"/>
                                      <a:pt x="894767" y="567299"/>
                                      <a:pt x="893332" y="564124"/>
                                    </a:cubicBezTo>
                                    <a:lnTo>
                                      <a:pt x="806573" y="373196"/>
                                    </a:lnTo>
                                    <a:lnTo>
                                      <a:pt x="765225" y="448298"/>
                                    </a:lnTo>
                                    <a:cubicBezTo>
                                      <a:pt x="763663" y="451142"/>
                                      <a:pt x="760679" y="452895"/>
                                      <a:pt x="757440" y="452895"/>
                                    </a:cubicBezTo>
                                    <a:lnTo>
                                      <a:pt x="81650" y="452895"/>
                                    </a:lnTo>
                                    <a:lnTo>
                                      <a:pt x="72842" y="474165"/>
                                    </a:lnTo>
                                    <a:cubicBezTo>
                                      <a:pt x="65120" y="481886"/>
                                      <a:pt x="54453" y="486661"/>
                                      <a:pt x="42668" y="486661"/>
                                    </a:cubicBezTo>
                                    <a:cubicBezTo>
                                      <a:pt x="19099" y="486661"/>
                                      <a:pt x="0" y="467562"/>
                                      <a:pt x="0" y="443992"/>
                                    </a:cubicBezTo>
                                    <a:cubicBezTo>
                                      <a:pt x="0" y="420423"/>
                                      <a:pt x="19099" y="401324"/>
                                      <a:pt x="42668" y="401324"/>
                                    </a:cubicBezTo>
                                    <a:cubicBezTo>
                                      <a:pt x="54453" y="401324"/>
                                      <a:pt x="65120" y="406099"/>
                                      <a:pt x="72842" y="413820"/>
                                    </a:cubicBezTo>
                                    <a:lnTo>
                                      <a:pt x="81661" y="435116"/>
                                    </a:lnTo>
                                    <a:lnTo>
                                      <a:pt x="752183" y="435116"/>
                                    </a:lnTo>
                                    <a:lnTo>
                                      <a:pt x="799550" y="349106"/>
                                    </a:lnTo>
                                    <a:cubicBezTo>
                                      <a:pt x="801163" y="346173"/>
                                      <a:pt x="804198" y="344166"/>
                                      <a:pt x="807677" y="344522"/>
                                    </a:cubicBezTo>
                                    <a:cubicBezTo>
                                      <a:pt x="811043" y="344649"/>
                                      <a:pt x="814040" y="346668"/>
                                      <a:pt x="815424" y="349716"/>
                                    </a:cubicBezTo>
                                    <a:lnTo>
                                      <a:pt x="901497" y="539133"/>
                                    </a:lnTo>
                                    <a:lnTo>
                                      <a:pt x="989272" y="349665"/>
                                    </a:lnTo>
                                    <a:cubicBezTo>
                                      <a:pt x="990733" y="346516"/>
                                      <a:pt x="993882" y="344509"/>
                                      <a:pt x="997336" y="344509"/>
                                    </a:cubicBezTo>
                                    <a:lnTo>
                                      <a:pt x="997361" y="344509"/>
                                    </a:lnTo>
                                    <a:cubicBezTo>
                                      <a:pt x="1000841" y="344509"/>
                                      <a:pt x="1003978" y="346554"/>
                                      <a:pt x="1005425" y="349716"/>
                                    </a:cubicBezTo>
                                    <a:lnTo>
                                      <a:pt x="1091410" y="538955"/>
                                    </a:lnTo>
                                    <a:lnTo>
                                      <a:pt x="1177394" y="349728"/>
                                    </a:lnTo>
                                    <a:cubicBezTo>
                                      <a:pt x="1178829" y="346566"/>
                                      <a:pt x="1181953" y="344535"/>
                                      <a:pt x="1185420" y="344509"/>
                                    </a:cubicBezTo>
                                    <a:lnTo>
                                      <a:pt x="1185483" y="344509"/>
                                    </a:lnTo>
                                    <a:cubicBezTo>
                                      <a:pt x="1188925" y="344509"/>
                                      <a:pt x="1192049" y="346490"/>
                                      <a:pt x="1193522" y="349601"/>
                                    </a:cubicBezTo>
                                    <a:lnTo>
                                      <a:pt x="1283126" y="539374"/>
                                    </a:lnTo>
                                    <a:lnTo>
                                      <a:pt x="1370164" y="349678"/>
                                    </a:lnTo>
                                    <a:cubicBezTo>
                                      <a:pt x="1371548" y="346655"/>
                                      <a:pt x="1374520" y="344649"/>
                                      <a:pt x="1377860" y="344509"/>
                                    </a:cubicBezTo>
                                    <a:cubicBezTo>
                                      <a:pt x="1381161" y="344204"/>
                                      <a:pt x="1384323" y="346096"/>
                                      <a:pt x="1385974" y="349005"/>
                                    </a:cubicBezTo>
                                    <a:lnTo>
                                      <a:pt x="1434941" y="435116"/>
                                    </a:lnTo>
                                    <a:lnTo>
                                      <a:pt x="3444560" y="435116"/>
                                    </a:lnTo>
                                    <a:lnTo>
                                      <a:pt x="3444598" y="435078"/>
                                    </a:lnTo>
                                    <a:lnTo>
                                      <a:pt x="3659070" y="435078"/>
                                    </a:lnTo>
                                    <a:cubicBezTo>
                                      <a:pt x="3693866" y="435078"/>
                                      <a:pt x="3722172" y="406772"/>
                                      <a:pt x="3722172" y="371977"/>
                                    </a:cubicBezTo>
                                    <a:lnTo>
                                      <a:pt x="3722172" y="80880"/>
                                    </a:lnTo>
                                    <a:cubicBezTo>
                                      <a:pt x="3722172" y="36281"/>
                                      <a:pt x="3758452" y="0"/>
                                      <a:pt x="3803051" y="0"/>
                                    </a:cubicBezTo>
                                    <a:close/>
                                  </a:path>
                                </a:pathLst>
                              </a:custGeom>
                              <a:solidFill>
                                <a:schemeClr val="accent3"/>
                              </a:solidFill>
                              <a:ln w="1269" cap="flat">
                                <a:noFill/>
                                <a:prstDash val="solid"/>
                                <a:miter/>
                              </a:ln>
                            </wps:spPr>
                            <wps:bodyPr wrap="square" rtlCol="0" anchor="ctr">
                              <a:noAutofit/>
                            </wps:bodyPr>
                          </wps:wsp>
                          <wps:wsp>
                            <wps:cNvPr id="986877041" name="Top banner">
                              <a:extLst>
                                <a:ext uri="{FF2B5EF4-FFF2-40B4-BE49-F238E27FC236}">
                                  <a16:creationId xmlns:a16="http://schemas.microsoft.com/office/drawing/2014/main" id="{896B917E-8785-E287-3535-CE562C54FA0A}"/>
                                </a:ext>
                              </a:extLst>
                            </wps:cNvPr>
                            <wps:cNvSpPr/>
                            <wps:spPr>
                              <a:xfrm>
                                <a:off x="0" y="0"/>
                                <a:ext cx="10692000" cy="35941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767392433" name="Group 767392433">
                              <a:extLst>
                                <a:ext uri="{FF2B5EF4-FFF2-40B4-BE49-F238E27FC236}">
                                  <a16:creationId xmlns:a16="http://schemas.microsoft.com/office/drawing/2014/main" id="{D4FEB04C-9204-C7DC-4CC5-5EF76F1E81DE}"/>
                                </a:ext>
                              </a:extLst>
                            </wpg:cNvPr>
                            <wpg:cNvGrpSpPr/>
                            <wpg:grpSpPr>
                              <a:xfrm>
                                <a:off x="4932000" y="9248400"/>
                                <a:ext cx="2044800" cy="723600"/>
                                <a:chOff x="4932000" y="9248400"/>
                                <a:chExt cx="2044800" cy="723600"/>
                              </a:xfrm>
                            </wpg:grpSpPr>
                            <wps:wsp>
                              <wps:cNvPr id="1755625151" name="Rectangle 1755625151">
                                <a:extLst>
                                  <a:ext uri="{FF2B5EF4-FFF2-40B4-BE49-F238E27FC236}">
                                    <a16:creationId xmlns:a16="http://schemas.microsoft.com/office/drawing/2014/main" id="{6B49EC6E-50A8-E623-015F-C9F8E225DB34}"/>
                                  </a:ext>
                                </a:extLst>
                              </wps:cNvPr>
                              <wps:cNvSpPr>
                                <a:spLocks noChangeAspect="1"/>
                              </wps:cNvSpPr>
                              <wps:spPr>
                                <a:xfrm>
                                  <a:off x="4932000" y="9248400"/>
                                  <a:ext cx="2044800" cy="7236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63063466" name="Graphic 5">
                                  <a:extLst>
                                    <a:ext uri="{FF2B5EF4-FFF2-40B4-BE49-F238E27FC236}">
                                      <a16:creationId xmlns:a16="http://schemas.microsoft.com/office/drawing/2014/main" id="{67E67222-8290-EE27-D9F8-1AC7572C31EA}"/>
                                    </a:ext>
                                  </a:extLst>
                                </pic:cNvPr>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4995000" y="9304832"/>
                                  <a:ext cx="1918800" cy="598834"/>
                                </a:xfrm>
                                <a:prstGeom prst="rect">
                                  <a:avLst/>
                                </a:prstGeom>
                              </pic:spPr>
                            </pic:pic>
                          </wpg:grp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6="http://schemas.microsoft.com/office/drawing/2014/main" xmlns:asvg="http://schemas.microsoft.com/office/drawing/2016/SVG/main" xmlns:a14="http://schemas.microsoft.com/office/drawing/2010/main" xmlns:arto="http://schemas.microsoft.com/office/word/2006/arto">
                <w:pict w14:anchorId="71C0662D">
                  <v:group id="Group 16" style="position:absolute;margin-left:-.75pt;margin-top:-12.75pt;width:858.3pt;height:841.85pt;z-index:-251661312;mso-position-horizontal-relative:page;mso-position-vertical-relative:page;mso-width-relative:margin;mso-height-relative:margin" coordsize="109015,106914" o:spid="_x0000_s1026" w14:anchorId="1463068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">
                    <v:rect id="Background" style="position:absolute;left:2095;width:106920;height:106914;visibility:visible;mso-wrap-style:square;v-text-anchor:middle" o:spid="_x0000_s1027" fillcolor="white [3212]"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"/>
                    <v:shape id="Freeform: Shape 2145357205" style="position:absolute;left:6282;top:96044;width:100638;height:5693;visibility:visible;mso-wrap-style:square;v-text-anchor:middle" coordsize="10034934,569344" o:spid="_x0000_s1028" fillcolor="#002e6b [3206]" stroked="f" strokeweight=".03525mm" path="m3803051,l6932755,r,1l9998877,1v19933,,36057,3975,36057,8889c10034934,13805,10018810,17780,9998877,17780r-3239943,l6758934,17779r-2955883,c3768256,17779,3739950,46084,3739950,80880r,291097c3739950,416576,3703669,452857,3659058,452857r-63584,l3595436,452895r-2165663,c1426573,452895,1423627,451167,1422052,448399r-42948,-75533l1291342,564150v-1448,3136,-4572,5156,-8026,5181l1283265,569331v-3441,,-6578,-1981,-8038,-5092l1185661,374542r-86137,189582c1098089,567299,1094915,569344,1091435,569344r-13,-13c1087943,569331,1084768,567286,1083333,564124l997260,374707,909485,564175v-1461,3150,-4610,5156,-8064,5156c897510,568861,894767,567299,893332,564124l806573,373196r-41348,75102c763663,451142,760679,452895,757440,452895r-675790,l72842,474165v-7722,7721,-18389,12496,-30174,12496c19099,486661,,467562,,443992,,420423,19099,401324,42668,401324v11785,,22452,4775,30174,12496l81661,435116r670522,l799550,349106v1613,-2933,4648,-4940,8127,-4584c811043,344649,814040,346668,815424,349716r86073,189417l989272,349665v1461,-3149,4610,-5156,8064,-5156l997361,344509v3480,,6617,2045,8064,5207l1091410,538955r85984,-189227c1178829,346566,1181953,344535,1185420,344509r63,c1188925,344509,1192049,346490,1193522,349601r89604,189773l1370164,349678v1384,-3023,4356,-5029,7696,-5169c1381161,344204,1384323,346096,1385974,349005r48967,86111l3444560,435116r38,-38l3659070,435078v34796,,63102,-28306,63102,-63101l3722172,80880c3722172,36281,3758452,,38030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">
                      <v:stroke joinstyle="miter"/>
                      <v:path arrowok="t" o:connecttype="custom" o:connectlocs="3813990,0;6952696,0;6952696,1;10027637,1;10063798,8890;10027637,17780;6778375,17780;6778375,17779;3813990,17779;3750707,80880;3750707,371977;3669583,452857;3605816,452857;3605778,452895;1433886,452895;1426142,448399;1383071,372866;1295056,564150;1287007,569331;1286956,569331;1278895,564239;1189071,374542;1102687,564124;1094574,569344;1094561,569331;1086449,564124;1000128,374707;912101,564175;904014,569331;895902,564124;808893,373196;767426,448298;759619,452895;81885,452895;73052,474165;42791,486661;0,443992;42791,401324;73052,413820;81896,435116;754347,435116;801850,349106;810000,344522;817769,349716;904090,539133;992117,349665;1000205,344509;1000230,344509;1008317,349716;1094549,538955;1180781,349728;1188830,344509;1188893,344509;1196955,349601;1286817,539374;1374105,349678;1381823,344509;1389961,349005;1439068,435116;3454468,435116;3454506,435078;3669595,435078;3732878,371977;3732878,80880;3813990,0" o:connectangles="0,0,0,0,0,0,0,0,0,0,0,0,0,0,0,0,0,0,0,0,0,0,0,0,0,0,0,0,0,0,0,0,0,0,0,0,0,0,0,0,0,0,0,0,0,0,0,0,0,0,0,0,0,0,0,0,0,0,0,0,0,0,0,0,0"/>
                    </v:shape>
                    <v:rect id="Top banner" style="position:absolute;width:106920;height:3594;visibility:visible;mso-wrap-style:square;v-text-anchor:middle" o:spid="_x0000_s1029" fillcolor="#002e6b [321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"/>
                    <v:group id="Group 767392433" style="position:absolute;left:49320;top:92484;width:20448;height:7236" coordsize="20448,7236" coordorigin="49320,92484"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">
                      <v:rect id="Rectangle 1755625151" style="position:absolute;left:49320;top:92484;width:20448;height:7236;visibility:visible;mso-wrap-style:square;v-text-anchor:middle" o:spid="_x0000_s1031" fillcolor="white [3212]"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">
                        <o:lock v:ext="edit" aspectratio="t"/>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phic 5" style="position:absolute;left:49950;top:93048;width:19188;height:5988;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">
                        <v:imagedata o:title="" r:id="rId15"/>
                      </v:shape>
                    </v:group>
                    <w10:wrap anchorx="page" anchory="page"/>
                    <w10:anchorlock/>
                  </v:group>
                </w:pict>
              </mc:Fallback>
            </mc:AlternateContent>
          </w:r>
        </w:p>
        <w:p w14:paraId="17DE3D8B" w14:textId="77777777" w:rsidR="00E53EB0" w:rsidRDefault="00E53EB0" w:rsidP="00E53EB0">
          <w:pPr>
            <w:spacing w:before="20" w:after="30"/>
            <w:jc w:val="center"/>
          </w:pPr>
        </w:p>
        <w:p w14:paraId="43EBC19B" w14:textId="77777777" w:rsidR="007D47E4" w:rsidRDefault="007D47E4" w:rsidP="00E53EB0">
          <w:pPr>
            <w:spacing w:before="20" w:after="30"/>
            <w:jc w:val="center"/>
          </w:pPr>
        </w:p>
        <w:p w14:paraId="466F356B" w14:textId="77777777" w:rsidR="007D47E4" w:rsidRDefault="007D47E4" w:rsidP="00E53EB0">
          <w:pPr>
            <w:spacing w:before="20" w:after="30"/>
            <w:jc w:val="center"/>
          </w:pPr>
        </w:p>
        <w:p w14:paraId="3361291B" w14:textId="77777777" w:rsidR="005C3B04" w:rsidRDefault="005C3B04" w:rsidP="00E53EB0">
          <w:pPr>
            <w:spacing w:before="20" w:after="30"/>
            <w:jc w:val="center"/>
          </w:pPr>
        </w:p>
        <w:p w14:paraId="3172C57B" w14:textId="77777777" w:rsidR="679E4DCB" w:rsidRDefault="00984E70" w:rsidP="679E4DCB">
          <w:pPr>
            <w:spacing w:before="0" w:after="40" w:line="259" w:lineRule="auto"/>
            <w:rPr>
              <w:b/>
              <w:bCs/>
              <w:lang w:val="en-GB"/>
            </w:rPr>
          </w:pPr>
        </w:p>
      </w:sdtContent>
    </w:sdt>
    <w:p w14:paraId="1B0EBCE7" w14:textId="77777777" w:rsidR="4E7FA6D3" w:rsidRDefault="4E7FA6D3" w:rsidP="4E7FA6D3">
      <w:pPr>
        <w:spacing w:before="0" w:after="40" w:line="259" w:lineRule="auto"/>
        <w:rPr>
          <w:b/>
          <w:bCs/>
          <w:lang w:val="en-GB"/>
        </w:rPr>
      </w:pPr>
    </w:p>
    <w:p w14:paraId="1F71ACC2" w14:textId="77777777" w:rsidR="4688F3C0" w:rsidRDefault="4688F3C0">
      <w:r>
        <w:br w:type="page"/>
      </w:r>
    </w:p>
    <w:p w14:paraId="66FD42D9" w14:textId="77777777" w:rsidR="4688F3C0" w:rsidRDefault="4688F3C0" w:rsidP="4688F3C0">
      <w:pPr>
        <w:spacing w:before="0" w:after="40" w:line="259" w:lineRule="auto"/>
        <w:rPr>
          <w:b/>
          <w:bCs/>
          <w:lang w:val="en-GB"/>
        </w:rPr>
      </w:pPr>
    </w:p>
    <w:sdt>
      <w:sdtPr>
        <w:rPr>
          <w:b w:val="0"/>
          <w:bCs w:val="0"/>
          <w:color w:val="auto"/>
          <w:sz w:val="22"/>
          <w:szCs w:val="22"/>
          <w:lang w:val="en-GB"/>
        </w:rPr>
        <w:id w:val="911437118"/>
        <w:docPartObj>
          <w:docPartGallery w:val="Table of Contents"/>
          <w:docPartUnique/>
        </w:docPartObj>
      </w:sdtPr>
      <w:sdtContent>
        <w:p w14:paraId="1CFA7DC3" w14:textId="77777777" w:rsidR="000B4E9D" w:rsidRDefault="000B4E9D">
          <w:pPr>
            <w:pStyle w:val="TOCHeading"/>
          </w:pPr>
          <w:r>
            <w:rPr>
              <w:lang w:val="en-GB"/>
            </w:rPr>
            <w:t>Table of Contents</w:t>
          </w:r>
        </w:p>
        <w:p w14:paraId="207BAB01" w14:textId="1A44FCD1" w:rsidR="00ED13CF" w:rsidRDefault="00673C98">
          <w:pPr>
            <w:pStyle w:val="TOC1"/>
            <w:rPr>
              <w:rFonts w:eastAsiaTheme="minorEastAsia"/>
              <w:noProof/>
              <w:kern w:val="2"/>
              <w:sz w:val="24"/>
              <w:szCs w:val="24"/>
              <w:lang w:eastAsia="en-AU"/>
              <w14:ligatures w14:val="standardContextual"/>
            </w:rPr>
          </w:pPr>
          <w:r>
            <w:fldChar w:fldCharType="begin"/>
          </w:r>
          <w:r w:rsidR="00E53EB0">
            <w:instrText xml:space="preserve"> TOC \o "1-2" \h \z \u </w:instrText>
          </w:r>
          <w:r>
            <w:fldChar w:fldCharType="separate"/>
          </w:r>
          <w:hyperlink w:anchor="_Toc243572416" w:history="1">
            <w:r w:rsidR="00ED13CF" w:rsidRPr="006E5C1D">
              <w:rPr>
                <w:rStyle w:val="Hyperlink"/>
                <w:noProof/>
              </w:rPr>
              <w:t>Executive Summary</w:t>
            </w:r>
            <w:r w:rsidR="00ED13CF">
              <w:rPr>
                <w:noProof/>
                <w:webHidden/>
              </w:rPr>
              <w:tab/>
            </w:r>
            <w:r w:rsidR="00ED13CF">
              <w:rPr>
                <w:noProof/>
                <w:webHidden/>
              </w:rPr>
              <w:fldChar w:fldCharType="begin"/>
            </w:r>
            <w:r w:rsidR="00ED13CF">
              <w:rPr>
                <w:noProof/>
                <w:webHidden/>
              </w:rPr>
              <w:instrText xml:space="preserve"> PAGEREF _Toc243572416 \h </w:instrText>
            </w:r>
            <w:r w:rsidR="00ED13CF">
              <w:rPr>
                <w:noProof/>
                <w:webHidden/>
              </w:rPr>
            </w:r>
            <w:r w:rsidR="00ED13CF">
              <w:rPr>
                <w:noProof/>
                <w:webHidden/>
              </w:rPr>
              <w:fldChar w:fldCharType="separate"/>
            </w:r>
            <w:r w:rsidR="00ED13CF">
              <w:rPr>
                <w:noProof/>
                <w:webHidden/>
              </w:rPr>
              <w:t>2</w:t>
            </w:r>
            <w:r w:rsidR="00ED13CF">
              <w:rPr>
                <w:noProof/>
                <w:webHidden/>
              </w:rPr>
              <w:fldChar w:fldCharType="end"/>
            </w:r>
          </w:hyperlink>
        </w:p>
        <w:p w14:paraId="435C0F64" w14:textId="18A5C4B5" w:rsidR="00ED13CF" w:rsidRDefault="00ED13CF">
          <w:pPr>
            <w:pStyle w:val="TOC1"/>
            <w:rPr>
              <w:rFonts w:eastAsiaTheme="minorEastAsia"/>
              <w:noProof/>
              <w:kern w:val="2"/>
              <w:sz w:val="24"/>
              <w:szCs w:val="24"/>
              <w:lang w:eastAsia="en-AU"/>
              <w14:ligatures w14:val="standardContextual"/>
            </w:rPr>
          </w:pPr>
          <w:hyperlink w:anchor="_Toc243572417" w:history="1">
            <w:r w:rsidRPr="006E5C1D">
              <w:rPr>
                <w:rStyle w:val="Hyperlink"/>
                <w:noProof/>
              </w:rPr>
              <w:t>Project background</w:t>
            </w:r>
            <w:r>
              <w:rPr>
                <w:noProof/>
                <w:webHidden/>
              </w:rPr>
              <w:tab/>
            </w:r>
            <w:r>
              <w:rPr>
                <w:noProof/>
                <w:webHidden/>
              </w:rPr>
              <w:fldChar w:fldCharType="begin"/>
            </w:r>
            <w:r>
              <w:rPr>
                <w:noProof/>
                <w:webHidden/>
              </w:rPr>
              <w:instrText xml:space="preserve"> PAGEREF _Toc243572417 \h </w:instrText>
            </w:r>
            <w:r>
              <w:rPr>
                <w:noProof/>
                <w:webHidden/>
              </w:rPr>
            </w:r>
            <w:r>
              <w:rPr>
                <w:noProof/>
                <w:webHidden/>
              </w:rPr>
              <w:fldChar w:fldCharType="separate"/>
            </w:r>
            <w:r>
              <w:rPr>
                <w:noProof/>
                <w:webHidden/>
              </w:rPr>
              <w:t>3</w:t>
            </w:r>
            <w:r>
              <w:rPr>
                <w:noProof/>
                <w:webHidden/>
              </w:rPr>
              <w:fldChar w:fldCharType="end"/>
            </w:r>
          </w:hyperlink>
        </w:p>
        <w:p w14:paraId="3DC75ADA" w14:textId="5D40CB7F" w:rsidR="00ED13CF" w:rsidRDefault="00ED13CF">
          <w:pPr>
            <w:pStyle w:val="TOC1"/>
            <w:rPr>
              <w:rFonts w:eastAsiaTheme="minorEastAsia"/>
              <w:noProof/>
              <w:kern w:val="2"/>
              <w:sz w:val="24"/>
              <w:szCs w:val="24"/>
              <w:lang w:eastAsia="en-AU"/>
              <w14:ligatures w14:val="standardContextual"/>
            </w:rPr>
          </w:pPr>
          <w:hyperlink w:anchor="_Toc243572418" w:history="1">
            <w:r w:rsidRPr="006E5C1D">
              <w:rPr>
                <w:rStyle w:val="Hyperlink"/>
                <w:noProof/>
              </w:rPr>
              <w:t>About this report</w:t>
            </w:r>
            <w:r>
              <w:rPr>
                <w:noProof/>
                <w:webHidden/>
              </w:rPr>
              <w:tab/>
            </w:r>
            <w:r>
              <w:rPr>
                <w:noProof/>
                <w:webHidden/>
              </w:rPr>
              <w:fldChar w:fldCharType="begin"/>
            </w:r>
            <w:r>
              <w:rPr>
                <w:noProof/>
                <w:webHidden/>
              </w:rPr>
              <w:instrText xml:space="preserve"> PAGEREF _Toc243572418 \h </w:instrText>
            </w:r>
            <w:r>
              <w:rPr>
                <w:noProof/>
                <w:webHidden/>
              </w:rPr>
            </w:r>
            <w:r>
              <w:rPr>
                <w:noProof/>
                <w:webHidden/>
              </w:rPr>
              <w:fldChar w:fldCharType="separate"/>
            </w:r>
            <w:r>
              <w:rPr>
                <w:noProof/>
                <w:webHidden/>
              </w:rPr>
              <w:t>4</w:t>
            </w:r>
            <w:r>
              <w:rPr>
                <w:noProof/>
                <w:webHidden/>
              </w:rPr>
              <w:fldChar w:fldCharType="end"/>
            </w:r>
          </w:hyperlink>
        </w:p>
        <w:p w14:paraId="23F529C6" w14:textId="3566D76C" w:rsidR="00ED13CF" w:rsidRDefault="00ED13CF">
          <w:pPr>
            <w:pStyle w:val="TOC1"/>
            <w:rPr>
              <w:rFonts w:eastAsiaTheme="minorEastAsia"/>
              <w:noProof/>
              <w:kern w:val="2"/>
              <w:sz w:val="24"/>
              <w:szCs w:val="24"/>
              <w:lang w:eastAsia="en-AU"/>
              <w14:ligatures w14:val="standardContextual"/>
            </w:rPr>
          </w:pPr>
          <w:hyperlink w:anchor="_Toc243572419" w:history="1">
            <w:r w:rsidRPr="006E5C1D">
              <w:rPr>
                <w:rStyle w:val="Hyperlink"/>
                <w:noProof/>
              </w:rPr>
              <w:t>Site selection methodology</w:t>
            </w:r>
            <w:r>
              <w:rPr>
                <w:noProof/>
                <w:webHidden/>
              </w:rPr>
              <w:tab/>
            </w:r>
            <w:r>
              <w:rPr>
                <w:noProof/>
                <w:webHidden/>
              </w:rPr>
              <w:fldChar w:fldCharType="begin"/>
            </w:r>
            <w:r>
              <w:rPr>
                <w:noProof/>
                <w:webHidden/>
              </w:rPr>
              <w:instrText xml:space="preserve"> PAGEREF _Toc243572419 \h </w:instrText>
            </w:r>
            <w:r>
              <w:rPr>
                <w:noProof/>
                <w:webHidden/>
              </w:rPr>
            </w:r>
            <w:r>
              <w:rPr>
                <w:noProof/>
                <w:webHidden/>
              </w:rPr>
              <w:fldChar w:fldCharType="separate"/>
            </w:r>
            <w:r>
              <w:rPr>
                <w:noProof/>
                <w:webHidden/>
              </w:rPr>
              <w:t>5</w:t>
            </w:r>
            <w:r>
              <w:rPr>
                <w:noProof/>
                <w:webHidden/>
              </w:rPr>
              <w:fldChar w:fldCharType="end"/>
            </w:r>
          </w:hyperlink>
        </w:p>
        <w:p w14:paraId="0F505CD6" w14:textId="06520B41" w:rsidR="00ED13CF" w:rsidRDefault="00ED13CF">
          <w:pPr>
            <w:pStyle w:val="TOC2"/>
            <w:rPr>
              <w:rFonts w:eastAsiaTheme="minorEastAsia"/>
              <w:noProof/>
              <w:kern w:val="2"/>
              <w:sz w:val="24"/>
              <w:szCs w:val="24"/>
              <w:lang w:eastAsia="en-AU"/>
              <w14:ligatures w14:val="standardContextual"/>
            </w:rPr>
          </w:pPr>
          <w:hyperlink w:anchor="_Toc243572420" w:history="1">
            <w:r w:rsidRPr="006E5C1D">
              <w:rPr>
                <w:rStyle w:val="Hyperlink"/>
                <w:noProof/>
              </w:rPr>
              <w:t>A portfolio approach</w:t>
            </w:r>
            <w:r>
              <w:rPr>
                <w:noProof/>
                <w:webHidden/>
              </w:rPr>
              <w:tab/>
            </w:r>
            <w:r>
              <w:rPr>
                <w:noProof/>
                <w:webHidden/>
              </w:rPr>
              <w:fldChar w:fldCharType="begin"/>
            </w:r>
            <w:r>
              <w:rPr>
                <w:noProof/>
                <w:webHidden/>
              </w:rPr>
              <w:instrText xml:space="preserve"> PAGEREF _Toc243572420 \h </w:instrText>
            </w:r>
            <w:r>
              <w:rPr>
                <w:noProof/>
                <w:webHidden/>
              </w:rPr>
            </w:r>
            <w:r>
              <w:rPr>
                <w:noProof/>
                <w:webHidden/>
              </w:rPr>
              <w:fldChar w:fldCharType="separate"/>
            </w:r>
            <w:r>
              <w:rPr>
                <w:noProof/>
                <w:webHidden/>
              </w:rPr>
              <w:t>5</w:t>
            </w:r>
            <w:r>
              <w:rPr>
                <w:noProof/>
                <w:webHidden/>
              </w:rPr>
              <w:fldChar w:fldCharType="end"/>
            </w:r>
          </w:hyperlink>
        </w:p>
        <w:p w14:paraId="1906314C" w14:textId="01BE141B" w:rsidR="00ED13CF" w:rsidRDefault="00ED13CF">
          <w:pPr>
            <w:pStyle w:val="TOC2"/>
            <w:rPr>
              <w:rFonts w:eastAsiaTheme="minorEastAsia"/>
              <w:noProof/>
              <w:kern w:val="2"/>
              <w:sz w:val="24"/>
              <w:szCs w:val="24"/>
              <w:lang w:eastAsia="en-AU"/>
              <w14:ligatures w14:val="standardContextual"/>
            </w:rPr>
          </w:pPr>
          <w:hyperlink w:anchor="_Toc243572421" w:history="1">
            <w:r w:rsidRPr="006E5C1D">
              <w:rPr>
                <w:rStyle w:val="Hyperlink"/>
                <w:noProof/>
              </w:rPr>
              <w:t>What makes a suitable site</w:t>
            </w:r>
            <w:r>
              <w:rPr>
                <w:noProof/>
                <w:webHidden/>
              </w:rPr>
              <w:tab/>
            </w:r>
            <w:r>
              <w:rPr>
                <w:noProof/>
                <w:webHidden/>
              </w:rPr>
              <w:fldChar w:fldCharType="begin"/>
            </w:r>
            <w:r>
              <w:rPr>
                <w:noProof/>
                <w:webHidden/>
              </w:rPr>
              <w:instrText xml:space="preserve"> PAGEREF _Toc243572421 \h </w:instrText>
            </w:r>
            <w:r>
              <w:rPr>
                <w:noProof/>
                <w:webHidden/>
              </w:rPr>
            </w:r>
            <w:r>
              <w:rPr>
                <w:noProof/>
                <w:webHidden/>
              </w:rPr>
              <w:fldChar w:fldCharType="separate"/>
            </w:r>
            <w:r>
              <w:rPr>
                <w:noProof/>
                <w:webHidden/>
              </w:rPr>
              <w:t>5</w:t>
            </w:r>
            <w:r>
              <w:rPr>
                <w:noProof/>
                <w:webHidden/>
              </w:rPr>
              <w:fldChar w:fldCharType="end"/>
            </w:r>
          </w:hyperlink>
        </w:p>
        <w:p w14:paraId="1D9DE2E4" w14:textId="0966B1C5" w:rsidR="00ED13CF" w:rsidRDefault="00ED13CF">
          <w:pPr>
            <w:pStyle w:val="TOC2"/>
            <w:rPr>
              <w:rFonts w:eastAsiaTheme="minorEastAsia"/>
              <w:noProof/>
              <w:kern w:val="2"/>
              <w:sz w:val="24"/>
              <w:szCs w:val="24"/>
              <w:lang w:eastAsia="en-AU"/>
              <w14:ligatures w14:val="standardContextual"/>
            </w:rPr>
          </w:pPr>
          <w:hyperlink w:anchor="_Toc243572422" w:history="1">
            <w:r w:rsidRPr="006E5C1D">
              <w:rPr>
                <w:rStyle w:val="Hyperlink"/>
                <w:noProof/>
              </w:rPr>
              <w:t>How sites were identified and assessed</w:t>
            </w:r>
            <w:r>
              <w:rPr>
                <w:noProof/>
                <w:webHidden/>
              </w:rPr>
              <w:tab/>
            </w:r>
            <w:r>
              <w:rPr>
                <w:noProof/>
                <w:webHidden/>
              </w:rPr>
              <w:fldChar w:fldCharType="begin"/>
            </w:r>
            <w:r>
              <w:rPr>
                <w:noProof/>
                <w:webHidden/>
              </w:rPr>
              <w:instrText xml:space="preserve"> PAGEREF _Toc243572422 \h </w:instrText>
            </w:r>
            <w:r>
              <w:rPr>
                <w:noProof/>
                <w:webHidden/>
              </w:rPr>
            </w:r>
            <w:r>
              <w:rPr>
                <w:noProof/>
                <w:webHidden/>
              </w:rPr>
              <w:fldChar w:fldCharType="separate"/>
            </w:r>
            <w:r>
              <w:rPr>
                <w:noProof/>
                <w:webHidden/>
              </w:rPr>
              <w:t>6</w:t>
            </w:r>
            <w:r>
              <w:rPr>
                <w:noProof/>
                <w:webHidden/>
              </w:rPr>
              <w:fldChar w:fldCharType="end"/>
            </w:r>
          </w:hyperlink>
        </w:p>
        <w:p w14:paraId="4D15F3BC" w14:textId="7F2925AA" w:rsidR="00ED13CF" w:rsidRDefault="00ED13CF">
          <w:pPr>
            <w:pStyle w:val="TOC2"/>
            <w:rPr>
              <w:rFonts w:eastAsiaTheme="minorEastAsia"/>
              <w:noProof/>
              <w:kern w:val="2"/>
              <w:sz w:val="24"/>
              <w:szCs w:val="24"/>
              <w:lang w:eastAsia="en-AU"/>
              <w14:ligatures w14:val="standardContextual"/>
            </w:rPr>
          </w:pPr>
          <w:hyperlink w:anchor="_Toc243572423" w:history="1">
            <w:r w:rsidRPr="006E5C1D">
              <w:rPr>
                <w:rStyle w:val="Hyperlink"/>
                <w:noProof/>
              </w:rPr>
              <w:t>An iterative, multi-stage process</w:t>
            </w:r>
            <w:r>
              <w:rPr>
                <w:noProof/>
                <w:webHidden/>
              </w:rPr>
              <w:tab/>
            </w:r>
            <w:r>
              <w:rPr>
                <w:noProof/>
                <w:webHidden/>
              </w:rPr>
              <w:fldChar w:fldCharType="begin"/>
            </w:r>
            <w:r>
              <w:rPr>
                <w:noProof/>
                <w:webHidden/>
              </w:rPr>
              <w:instrText xml:space="preserve"> PAGEREF _Toc243572423 \h </w:instrText>
            </w:r>
            <w:r>
              <w:rPr>
                <w:noProof/>
                <w:webHidden/>
              </w:rPr>
            </w:r>
            <w:r>
              <w:rPr>
                <w:noProof/>
                <w:webHidden/>
              </w:rPr>
              <w:fldChar w:fldCharType="separate"/>
            </w:r>
            <w:r>
              <w:rPr>
                <w:noProof/>
                <w:webHidden/>
              </w:rPr>
              <w:t>6</w:t>
            </w:r>
            <w:r>
              <w:rPr>
                <w:noProof/>
                <w:webHidden/>
              </w:rPr>
              <w:fldChar w:fldCharType="end"/>
            </w:r>
          </w:hyperlink>
        </w:p>
        <w:p w14:paraId="5E3441E5" w14:textId="00AF71E5" w:rsidR="00ED13CF" w:rsidRDefault="00ED13CF">
          <w:pPr>
            <w:pStyle w:val="TOC1"/>
            <w:rPr>
              <w:rFonts w:eastAsiaTheme="minorEastAsia"/>
              <w:noProof/>
              <w:kern w:val="2"/>
              <w:sz w:val="24"/>
              <w:szCs w:val="24"/>
              <w:lang w:eastAsia="en-AU"/>
              <w14:ligatures w14:val="standardContextual"/>
            </w:rPr>
          </w:pPr>
          <w:hyperlink w:anchor="_Toc243572424" w:history="1">
            <w:r w:rsidRPr="006E5C1D">
              <w:rPr>
                <w:rStyle w:val="Hyperlink"/>
                <w:noProof/>
              </w:rPr>
              <w:t>Assessment against Condition 6</w:t>
            </w:r>
            <w:r>
              <w:rPr>
                <w:noProof/>
                <w:webHidden/>
              </w:rPr>
              <w:tab/>
            </w:r>
            <w:r>
              <w:rPr>
                <w:noProof/>
                <w:webHidden/>
              </w:rPr>
              <w:fldChar w:fldCharType="begin"/>
            </w:r>
            <w:r>
              <w:rPr>
                <w:noProof/>
                <w:webHidden/>
              </w:rPr>
              <w:instrText xml:space="preserve"> PAGEREF _Toc243572424 \h </w:instrText>
            </w:r>
            <w:r>
              <w:rPr>
                <w:noProof/>
                <w:webHidden/>
              </w:rPr>
            </w:r>
            <w:r>
              <w:rPr>
                <w:noProof/>
                <w:webHidden/>
              </w:rPr>
              <w:fldChar w:fldCharType="separate"/>
            </w:r>
            <w:r>
              <w:rPr>
                <w:noProof/>
                <w:webHidden/>
              </w:rPr>
              <w:t>8</w:t>
            </w:r>
            <w:r>
              <w:rPr>
                <w:noProof/>
                <w:webHidden/>
              </w:rPr>
              <w:fldChar w:fldCharType="end"/>
            </w:r>
          </w:hyperlink>
        </w:p>
        <w:p w14:paraId="15D0DCCA" w14:textId="53EE8B14" w:rsidR="00ED13CF" w:rsidRDefault="00ED13CF">
          <w:pPr>
            <w:pStyle w:val="TOC2"/>
            <w:rPr>
              <w:rFonts w:eastAsiaTheme="minorEastAsia"/>
              <w:noProof/>
              <w:kern w:val="2"/>
              <w:sz w:val="24"/>
              <w:szCs w:val="24"/>
              <w:lang w:eastAsia="en-AU"/>
              <w14:ligatures w14:val="standardContextual"/>
            </w:rPr>
          </w:pPr>
          <w:hyperlink w:anchor="_Toc243572425" w:history="1">
            <w:r w:rsidRPr="006E5C1D">
              <w:rPr>
                <w:rStyle w:val="Hyperlink"/>
                <w:noProof/>
              </w:rPr>
              <w:t>Network constraints and demand-management learning</w:t>
            </w:r>
            <w:r>
              <w:rPr>
                <w:noProof/>
                <w:webHidden/>
              </w:rPr>
              <w:tab/>
            </w:r>
            <w:r>
              <w:rPr>
                <w:noProof/>
                <w:webHidden/>
              </w:rPr>
              <w:fldChar w:fldCharType="begin"/>
            </w:r>
            <w:r>
              <w:rPr>
                <w:noProof/>
                <w:webHidden/>
              </w:rPr>
              <w:instrText xml:space="preserve"> PAGEREF _Toc243572425 \h </w:instrText>
            </w:r>
            <w:r>
              <w:rPr>
                <w:noProof/>
                <w:webHidden/>
              </w:rPr>
            </w:r>
            <w:r>
              <w:rPr>
                <w:noProof/>
                <w:webHidden/>
              </w:rPr>
              <w:fldChar w:fldCharType="separate"/>
            </w:r>
            <w:r>
              <w:rPr>
                <w:noProof/>
                <w:webHidden/>
              </w:rPr>
              <w:t>8</w:t>
            </w:r>
            <w:r>
              <w:rPr>
                <w:noProof/>
                <w:webHidden/>
              </w:rPr>
              <w:fldChar w:fldCharType="end"/>
            </w:r>
          </w:hyperlink>
        </w:p>
        <w:p w14:paraId="08B2E8C2" w14:textId="04C734E5" w:rsidR="00ED13CF" w:rsidRDefault="00ED13CF">
          <w:pPr>
            <w:pStyle w:val="TOC2"/>
            <w:rPr>
              <w:rFonts w:eastAsiaTheme="minorEastAsia"/>
              <w:noProof/>
              <w:kern w:val="2"/>
              <w:sz w:val="24"/>
              <w:szCs w:val="24"/>
              <w:lang w:eastAsia="en-AU"/>
              <w14:ligatures w14:val="standardContextual"/>
            </w:rPr>
          </w:pPr>
          <w:hyperlink w:anchor="_Toc243572426" w:history="1">
            <w:r w:rsidRPr="006E5C1D">
              <w:rPr>
                <w:rStyle w:val="Hyperlink"/>
                <w:noProof/>
              </w:rPr>
              <w:t>Diverse council engagement</w:t>
            </w:r>
            <w:r>
              <w:rPr>
                <w:noProof/>
                <w:webHidden/>
              </w:rPr>
              <w:tab/>
            </w:r>
            <w:r>
              <w:rPr>
                <w:noProof/>
                <w:webHidden/>
              </w:rPr>
              <w:fldChar w:fldCharType="begin"/>
            </w:r>
            <w:r>
              <w:rPr>
                <w:noProof/>
                <w:webHidden/>
              </w:rPr>
              <w:instrText xml:space="preserve"> PAGEREF _Toc243572426 \h </w:instrText>
            </w:r>
            <w:r>
              <w:rPr>
                <w:noProof/>
                <w:webHidden/>
              </w:rPr>
            </w:r>
            <w:r>
              <w:rPr>
                <w:noProof/>
                <w:webHidden/>
              </w:rPr>
              <w:fldChar w:fldCharType="separate"/>
            </w:r>
            <w:r>
              <w:rPr>
                <w:noProof/>
                <w:webHidden/>
              </w:rPr>
              <w:t>8</w:t>
            </w:r>
            <w:r>
              <w:rPr>
                <w:noProof/>
                <w:webHidden/>
              </w:rPr>
              <w:fldChar w:fldCharType="end"/>
            </w:r>
          </w:hyperlink>
        </w:p>
        <w:p w14:paraId="529816DE" w14:textId="13260AB9" w:rsidR="00ED13CF" w:rsidRDefault="00ED13CF">
          <w:pPr>
            <w:pStyle w:val="TOC2"/>
            <w:rPr>
              <w:rFonts w:eastAsiaTheme="minorEastAsia"/>
              <w:noProof/>
              <w:kern w:val="2"/>
              <w:sz w:val="24"/>
              <w:szCs w:val="24"/>
              <w:lang w:eastAsia="en-AU"/>
              <w14:ligatures w14:val="standardContextual"/>
            </w:rPr>
          </w:pPr>
          <w:hyperlink w:anchor="_Toc243572427" w:history="1">
            <w:r w:rsidRPr="006E5C1D">
              <w:rPr>
                <w:rStyle w:val="Hyperlink"/>
                <w:noProof/>
              </w:rPr>
              <w:t>High potential for EV charging load</w:t>
            </w:r>
            <w:r>
              <w:rPr>
                <w:noProof/>
                <w:webHidden/>
              </w:rPr>
              <w:tab/>
            </w:r>
            <w:r>
              <w:rPr>
                <w:noProof/>
                <w:webHidden/>
              </w:rPr>
              <w:fldChar w:fldCharType="begin"/>
            </w:r>
            <w:r>
              <w:rPr>
                <w:noProof/>
                <w:webHidden/>
              </w:rPr>
              <w:instrText xml:space="preserve"> PAGEREF _Toc243572427 \h </w:instrText>
            </w:r>
            <w:r>
              <w:rPr>
                <w:noProof/>
                <w:webHidden/>
              </w:rPr>
            </w:r>
            <w:r>
              <w:rPr>
                <w:noProof/>
                <w:webHidden/>
              </w:rPr>
              <w:fldChar w:fldCharType="separate"/>
            </w:r>
            <w:r>
              <w:rPr>
                <w:noProof/>
                <w:webHidden/>
              </w:rPr>
              <w:t>10</w:t>
            </w:r>
            <w:r>
              <w:rPr>
                <w:noProof/>
                <w:webHidden/>
              </w:rPr>
              <w:fldChar w:fldCharType="end"/>
            </w:r>
          </w:hyperlink>
        </w:p>
        <w:p w14:paraId="2FB22BED" w14:textId="110C33FC" w:rsidR="00ED13CF" w:rsidRDefault="00ED13CF">
          <w:pPr>
            <w:pStyle w:val="TOC2"/>
            <w:rPr>
              <w:rFonts w:eastAsiaTheme="minorEastAsia"/>
              <w:noProof/>
              <w:kern w:val="2"/>
              <w:sz w:val="24"/>
              <w:szCs w:val="24"/>
              <w:lang w:eastAsia="en-AU"/>
              <w14:ligatures w14:val="standardContextual"/>
            </w:rPr>
          </w:pPr>
          <w:hyperlink w:anchor="_Toc243572428" w:history="1">
            <w:r w:rsidRPr="006E5C1D">
              <w:rPr>
                <w:rStyle w:val="Hyperlink"/>
                <w:noProof/>
              </w:rPr>
              <w:t>Sites not subject to a current third-party connection request</w:t>
            </w:r>
            <w:r>
              <w:rPr>
                <w:noProof/>
                <w:webHidden/>
              </w:rPr>
              <w:tab/>
            </w:r>
            <w:r>
              <w:rPr>
                <w:noProof/>
                <w:webHidden/>
              </w:rPr>
              <w:fldChar w:fldCharType="begin"/>
            </w:r>
            <w:r>
              <w:rPr>
                <w:noProof/>
                <w:webHidden/>
              </w:rPr>
              <w:instrText xml:space="preserve"> PAGEREF _Toc243572428 \h </w:instrText>
            </w:r>
            <w:r>
              <w:rPr>
                <w:noProof/>
                <w:webHidden/>
              </w:rPr>
            </w:r>
            <w:r>
              <w:rPr>
                <w:noProof/>
                <w:webHidden/>
              </w:rPr>
              <w:fldChar w:fldCharType="separate"/>
            </w:r>
            <w:r>
              <w:rPr>
                <w:noProof/>
                <w:webHidden/>
              </w:rPr>
              <w:t>10</w:t>
            </w:r>
            <w:r>
              <w:rPr>
                <w:noProof/>
                <w:webHidden/>
              </w:rPr>
              <w:fldChar w:fldCharType="end"/>
            </w:r>
          </w:hyperlink>
        </w:p>
        <w:p w14:paraId="614BDE70" w14:textId="6D86E3FC" w:rsidR="00ED13CF" w:rsidRDefault="00ED13CF">
          <w:pPr>
            <w:pStyle w:val="TOC2"/>
            <w:rPr>
              <w:rFonts w:eastAsiaTheme="minorEastAsia"/>
              <w:noProof/>
              <w:kern w:val="2"/>
              <w:sz w:val="24"/>
              <w:szCs w:val="24"/>
              <w:lang w:eastAsia="en-AU"/>
              <w14:ligatures w14:val="standardContextual"/>
            </w:rPr>
          </w:pPr>
          <w:hyperlink w:anchor="_Toc243572429" w:history="1">
            <w:r w:rsidRPr="006E5C1D">
              <w:rPr>
                <w:rStyle w:val="Hyperlink"/>
                <w:noProof/>
              </w:rPr>
              <w:t>Overall portfolio balance</w:t>
            </w:r>
            <w:r>
              <w:rPr>
                <w:noProof/>
                <w:webHidden/>
              </w:rPr>
              <w:tab/>
            </w:r>
            <w:r>
              <w:rPr>
                <w:noProof/>
                <w:webHidden/>
              </w:rPr>
              <w:fldChar w:fldCharType="begin"/>
            </w:r>
            <w:r>
              <w:rPr>
                <w:noProof/>
                <w:webHidden/>
              </w:rPr>
              <w:instrText xml:space="preserve"> PAGEREF _Toc243572429 \h </w:instrText>
            </w:r>
            <w:r>
              <w:rPr>
                <w:noProof/>
                <w:webHidden/>
              </w:rPr>
            </w:r>
            <w:r>
              <w:rPr>
                <w:noProof/>
                <w:webHidden/>
              </w:rPr>
              <w:fldChar w:fldCharType="separate"/>
            </w:r>
            <w:r>
              <w:rPr>
                <w:noProof/>
                <w:webHidden/>
              </w:rPr>
              <w:t>10</w:t>
            </w:r>
            <w:r>
              <w:rPr>
                <w:noProof/>
                <w:webHidden/>
              </w:rPr>
              <w:fldChar w:fldCharType="end"/>
            </w:r>
          </w:hyperlink>
        </w:p>
        <w:p w14:paraId="36A1697F" w14:textId="74318A58" w:rsidR="00ED13CF" w:rsidRDefault="00ED13CF">
          <w:pPr>
            <w:pStyle w:val="TOC1"/>
            <w:rPr>
              <w:rFonts w:eastAsiaTheme="minorEastAsia"/>
              <w:noProof/>
              <w:kern w:val="2"/>
              <w:sz w:val="24"/>
              <w:szCs w:val="24"/>
              <w:lang w:eastAsia="en-AU"/>
              <w14:ligatures w14:val="standardContextual"/>
            </w:rPr>
          </w:pPr>
          <w:hyperlink w:anchor="_Toc243572430" w:history="1">
            <w:r w:rsidRPr="006E5C1D">
              <w:rPr>
                <w:rStyle w:val="Hyperlink"/>
                <w:noProof/>
              </w:rPr>
              <w:t>Appendix A: Final EVCI site listing</w:t>
            </w:r>
            <w:r>
              <w:rPr>
                <w:noProof/>
                <w:webHidden/>
              </w:rPr>
              <w:tab/>
            </w:r>
            <w:r>
              <w:rPr>
                <w:noProof/>
                <w:webHidden/>
              </w:rPr>
              <w:fldChar w:fldCharType="begin"/>
            </w:r>
            <w:r>
              <w:rPr>
                <w:noProof/>
                <w:webHidden/>
              </w:rPr>
              <w:instrText xml:space="preserve"> PAGEREF _Toc243572430 \h </w:instrText>
            </w:r>
            <w:r>
              <w:rPr>
                <w:noProof/>
                <w:webHidden/>
              </w:rPr>
            </w:r>
            <w:r>
              <w:rPr>
                <w:noProof/>
                <w:webHidden/>
              </w:rPr>
              <w:fldChar w:fldCharType="separate"/>
            </w:r>
            <w:r>
              <w:rPr>
                <w:noProof/>
                <w:webHidden/>
              </w:rPr>
              <w:t>11</w:t>
            </w:r>
            <w:r>
              <w:rPr>
                <w:noProof/>
                <w:webHidden/>
              </w:rPr>
              <w:fldChar w:fldCharType="end"/>
            </w:r>
          </w:hyperlink>
        </w:p>
        <w:p w14:paraId="12AFFBC0" w14:textId="6958FBCF" w:rsidR="001D1F31" w:rsidRDefault="00673C98">
          <w:r>
            <w:fldChar w:fldCharType="end"/>
          </w:r>
        </w:p>
      </w:sdtContent>
    </w:sdt>
    <w:p w14:paraId="0459ACE0" w14:textId="77777777" w:rsidR="001D1F31" w:rsidRDefault="00673C98">
      <w:pPr>
        <w:pStyle w:val="Heading1"/>
        <w:pageBreakBefore/>
      </w:pPr>
      <w:bookmarkStart w:id="0" w:name="_Toc243572416"/>
      <w:r>
        <w:t>Executive Summary</w:t>
      </w:r>
      <w:bookmarkEnd w:id="0"/>
    </w:p>
    <w:p w14:paraId="7F49C2B8" w14:textId="77777777" w:rsidR="001D1F31" w:rsidRDefault="00673C98">
      <w:r>
        <w:t>This report sets out the final list of sites for the CitiPower, Powercor and United Energy (CPU) Electric Vehicle Charging Infrastructure (EVCI) Trial, together with the evidence supporting their selection. It is published in accordance with Condition 6 of the Australian Energy Regulator’s (AER) ring-fencing waiver decision, which requires CPU to publish its final EVCI sites and demonstrate that they appropriately balance four considerations.</w:t>
      </w:r>
    </w:p>
    <w:p w14:paraId="4BC019A2" w14:textId="15117453" w:rsidR="001D1F31" w:rsidRDefault="00673C98">
      <w:r>
        <w:t xml:space="preserve">The final portfolio comprises </w:t>
      </w:r>
      <w:r>
        <w:rPr>
          <w:b/>
        </w:rPr>
        <w:t>100 sites across 12 local government areas</w:t>
      </w:r>
      <w:r>
        <w:t xml:space="preserve">, spanning inner-city, suburban, coastal and regional communities </w:t>
      </w:r>
      <w:r w:rsidR="001D0923">
        <w:t>across the</w:t>
      </w:r>
      <w:r>
        <w:t xml:space="preserve"> CPU distribution networks. 75 sites are in metropolitan Melbourne and 25 are in regional</w:t>
      </w:r>
      <w:r w:rsidR="001D0923">
        <w:t xml:space="preserve"> </w:t>
      </w:r>
      <w:r>
        <w:t>Victoria.</w:t>
      </w:r>
    </w:p>
    <w:p w14:paraId="23A44162" w14:textId="77777777" w:rsidR="001D1F31" w:rsidRDefault="00673C98">
      <w:r>
        <w:t>The portfolio has been designed so that, taken together, the sites deliver the learnings the trial was established to generate:</w:t>
      </w:r>
    </w:p>
    <w:p w14:paraId="6F6D04CC" w14:textId="77777777" w:rsidR="00D15CEC" w:rsidRDefault="00D15CEC" w:rsidP="006145E0">
      <w:pPr>
        <w:pStyle w:val="ListParagraph"/>
        <w:numPr>
          <w:ilvl w:val="0"/>
          <w:numId w:val="9"/>
        </w:numPr>
        <w:rPr>
          <w:rFonts w:eastAsiaTheme="minorEastAsia"/>
          <w:b/>
        </w:rPr>
      </w:pPr>
      <w:r>
        <w:rPr>
          <w:b/>
        </w:rPr>
        <w:t>Network constraints:</w:t>
      </w:r>
      <w:r>
        <w:t xml:space="preserve"> of the 63 sites with a completed low-voltage network assessment, 30 have an identified voltage-drop or cable-capacity constraint. These sites will test how managed charging can operate where network headroom is limited, while unconstrained sites provide a point of comparison.</w:t>
      </w:r>
    </w:p>
    <w:p w14:paraId="445DE8CA" w14:textId="77777777" w:rsidR="00D15CEC" w:rsidRDefault="00D15CEC" w:rsidP="006145E0">
      <w:pPr>
        <w:pStyle w:val="ListParagraph"/>
        <w:numPr>
          <w:ilvl w:val="0"/>
          <w:numId w:val="9"/>
        </w:numPr>
        <w:rPr>
          <w:rFonts w:eastAsiaTheme="minorEastAsia"/>
          <w:b/>
        </w:rPr>
      </w:pPr>
      <w:r>
        <w:rPr>
          <w:b/>
        </w:rPr>
        <w:t>Diverse council engagement:</w:t>
      </w:r>
      <w:r>
        <w:t xml:space="preserve"> CPU engaged with 30 councils, of which 12 are participating. Participants range from inner-city municipalities to rural shires, each with different planning approaches, parking arrangements and community expectations.</w:t>
      </w:r>
    </w:p>
    <w:p w14:paraId="61B86FC3" w14:textId="77777777" w:rsidR="00D15CEC" w:rsidRDefault="00D15CEC" w:rsidP="006145E0">
      <w:pPr>
        <w:pStyle w:val="ListParagraph"/>
        <w:numPr>
          <w:ilvl w:val="0"/>
          <w:numId w:val="9"/>
        </w:numPr>
        <w:rPr>
          <w:rFonts w:eastAsiaTheme="minorEastAsia"/>
          <w:b/>
        </w:rPr>
      </w:pPr>
      <w:r>
        <w:rPr>
          <w:b/>
        </w:rPr>
        <w:t>High potential for EV charging load:</w:t>
      </w:r>
      <w:r>
        <w:t xml:space="preserve"> sites are located near shops, transport hubs, sporting facilities, tourist destinations and higher-density housing where many residents cannot charge at home.</w:t>
      </w:r>
    </w:p>
    <w:p w14:paraId="7BA478A2" w14:textId="713C824F" w:rsidR="00D15CEC" w:rsidRDefault="00D15CEC" w:rsidP="006145E0">
      <w:pPr>
        <w:pStyle w:val="ListParagraph"/>
        <w:numPr>
          <w:ilvl w:val="0"/>
          <w:numId w:val="9"/>
        </w:numPr>
        <w:rPr>
          <w:rFonts w:eastAsiaTheme="minorEastAsia"/>
          <w:b/>
        </w:rPr>
      </w:pPr>
      <w:r>
        <w:rPr>
          <w:b/>
        </w:rPr>
        <w:t>No current third-party connection requests:</w:t>
      </w:r>
      <w:r>
        <w:t xml:space="preserve"> every site has been checked against CPU’s connection records to confirm it was not the subject of a current third-party connection request at the time of assessment, so the trial does not compete with private charging proposals.</w:t>
      </w:r>
    </w:p>
    <w:p w14:paraId="07627EE8" w14:textId="77777777" w:rsidR="001D1F31" w:rsidRDefault="00673C98">
      <w:pPr>
        <w:pStyle w:val="Heading1"/>
        <w:pageBreakBefore/>
      </w:pPr>
      <w:bookmarkStart w:id="1" w:name="_Toc243572417"/>
      <w:r>
        <w:t>Project background</w:t>
      </w:r>
      <w:bookmarkEnd w:id="1"/>
    </w:p>
    <w:p w14:paraId="68AB4B3E" w14:textId="77777777" w:rsidR="001D1F31" w:rsidRDefault="00673C98">
      <w:r>
        <w:t>Victoria has set ambitious decarbonisation targets, including a commitment to achieve net zero emissions by 2045 and a long-term vision for zero-emission vehicles to become the dominant form of transport across the state.</w:t>
      </w:r>
    </w:p>
    <w:p w14:paraId="0E7275E0" w14:textId="77777777" w:rsidR="001D1F31" w:rsidRDefault="00673C98">
      <w:r>
        <w:t>A key enabler of this transition is the availability of reliable, accessible and affordable charging infrastructure. While electric vehicle adoption continues to grow, charging accessibility remains one of the most significant barriers influencing customer confidence and purchasing decisions.</w:t>
      </w:r>
    </w:p>
    <w:p w14:paraId="5820B883" w14:textId="77777777" w:rsidR="001D1F31" w:rsidRDefault="00673C98">
      <w:r>
        <w:t>Research consistently identifies charging availability, convenience and concerns regarding charging access as important factors affecting EV adoption rates. These challenges are particularly pronounced for customers who do not have access to private off-street parking, customers living in higher-density urban environments, and customers located in regional communities where charging infrastructure may be less prevalent.</w:t>
      </w:r>
    </w:p>
    <w:p w14:paraId="7A5364E2" w14:textId="77777777" w:rsidR="001D1F31" w:rsidRDefault="00673C98">
      <w:r>
        <w:t>Recognising these challenges, CitiPower, Powercor and United Energy developed the EVCI Trial to explore how existing electricity distribution infrastructure could support the delivery of public charging services in a safe, efficient and scalable manner.</w:t>
      </w:r>
    </w:p>
    <w:p w14:paraId="6C52367F" w14:textId="77777777" w:rsidR="001D1F31" w:rsidRDefault="00673C98">
      <w:r>
        <w:t>The trial was established following a ring-fencing waiver application to the AER, enabling the networks to own, install and maintain EV charging infrastructure while independent third-party operators provide customer-facing charging services.</w:t>
      </w:r>
    </w:p>
    <w:p w14:paraId="2901A4D8" w14:textId="77777777" w:rsidR="001D1F31" w:rsidRDefault="00673C98">
      <w:r>
        <w:t>The trial is intentionally limited in scope and scale. It is designed as a learning initiative rather than a commercial charging network. The objective is to gather practical insights that can assist governments, regulators, network businesses and market participants in understanding how public charging infrastructure may evolve as EV adoption accelerates.</w:t>
      </w:r>
    </w:p>
    <w:p w14:paraId="3F1DABF0" w14:textId="77777777" w:rsidR="001D1F31" w:rsidRDefault="00673C98">
      <w:r>
        <w:t>The trial focuses on several key areas:</w:t>
      </w:r>
    </w:p>
    <w:p w14:paraId="7059FC3D" w14:textId="77777777" w:rsidR="00D15CEC" w:rsidRDefault="00D15CEC" w:rsidP="006145E0">
      <w:pPr>
        <w:pStyle w:val="ListParagraph"/>
        <w:numPr>
          <w:ilvl w:val="0"/>
          <w:numId w:val="9"/>
        </w:numPr>
        <w:rPr>
          <w:rFonts w:eastAsiaTheme="minorEastAsia"/>
          <w:b/>
        </w:rPr>
      </w:pPr>
      <w:r>
        <w:t>the impact of EV charging on demand in local networks</w:t>
      </w:r>
    </w:p>
    <w:p w14:paraId="472E9922" w14:textId="77777777" w:rsidR="00D15CEC" w:rsidRDefault="00D15CEC" w:rsidP="006145E0">
      <w:pPr>
        <w:pStyle w:val="ListParagraph"/>
        <w:numPr>
          <w:ilvl w:val="0"/>
          <w:numId w:val="9"/>
        </w:numPr>
        <w:rPr>
          <w:rFonts w:eastAsiaTheme="minorEastAsia"/>
          <w:b/>
        </w:rPr>
      </w:pPr>
      <w:r>
        <w:t>the impact of customer charging on price elasticity during periods of both low and high demand</w:t>
      </w:r>
    </w:p>
    <w:p w14:paraId="61B5999F" w14:textId="77777777" w:rsidR="00D15CEC" w:rsidRDefault="00D15CEC" w:rsidP="006145E0">
      <w:pPr>
        <w:pStyle w:val="ListParagraph"/>
        <w:numPr>
          <w:ilvl w:val="0"/>
          <w:numId w:val="9"/>
        </w:numPr>
        <w:rPr>
          <w:rFonts w:eastAsiaTheme="minorEastAsia"/>
          <w:b/>
        </w:rPr>
      </w:pPr>
      <w:r>
        <w:t>the application of new technologies on the networks</w:t>
      </w:r>
    </w:p>
    <w:p w14:paraId="0ED354A9" w14:textId="77777777" w:rsidR="00D15CEC" w:rsidRDefault="00D15CEC" w:rsidP="006145E0">
      <w:pPr>
        <w:pStyle w:val="ListParagraph"/>
        <w:numPr>
          <w:ilvl w:val="0"/>
          <w:numId w:val="9"/>
        </w:numPr>
        <w:rPr>
          <w:rFonts w:eastAsiaTheme="minorEastAsia"/>
          <w:b/>
        </w:rPr>
      </w:pPr>
      <w:r>
        <w:t>utilisation rates across different local area types, for instance residential streets compared with commercial and no-off-street-parking locations, to inform demand forecasting</w:t>
      </w:r>
    </w:p>
    <w:p w14:paraId="5C63A073" w14:textId="77777777" w:rsidR="00D15CEC" w:rsidRDefault="00D15CEC" w:rsidP="006145E0">
      <w:pPr>
        <w:pStyle w:val="ListParagraph"/>
        <w:numPr>
          <w:ilvl w:val="0"/>
          <w:numId w:val="9"/>
        </w:numPr>
        <w:rPr>
          <w:rFonts w:eastAsiaTheme="minorEastAsia"/>
          <w:b/>
        </w:rPr>
      </w:pPr>
      <w:r>
        <w:t>the impact of customer charging behaviour on network power quality</w:t>
      </w:r>
    </w:p>
    <w:p w14:paraId="750F396F" w14:textId="77777777" w:rsidR="00D15CEC" w:rsidRDefault="00D15CEC" w:rsidP="006145E0">
      <w:pPr>
        <w:pStyle w:val="ListParagraph"/>
        <w:numPr>
          <w:ilvl w:val="0"/>
          <w:numId w:val="9"/>
        </w:numPr>
        <w:rPr>
          <w:rFonts w:eastAsiaTheme="minorEastAsia"/>
          <w:b/>
        </w:rPr>
      </w:pPr>
      <w:r>
        <w:t>the development of processes and technical guidelines for EVCI connections.</w:t>
      </w:r>
    </w:p>
    <w:p w14:paraId="641B5979" w14:textId="77777777" w:rsidR="56A3C1CB" w:rsidRDefault="56A3C1CB" w:rsidP="0015210C">
      <w:pPr>
        <w:keepNext/>
        <w:jc w:val="center"/>
      </w:pPr>
      <w:r>
        <w:rPr>
          <w:noProof/>
        </w:rPr>
        <w:drawing>
          <wp:inline distT="0" distB="0" distL="0" distR="0" wp14:anchorId="74D92720" wp14:editId="3957A070">
            <wp:extent cx="3838575" cy="2559050"/>
            <wp:effectExtent l="19050" t="19050" r="28575" b="12700"/>
            <wp:docPr id="750917231" name="drawing" descr="Representatives from CitiPower, Boroondara Council, participating EMSPs and other project parters at the launch of the first char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917231" name="Picture 750917231"/>
                    <pic:cNvPicPr/>
                  </pic:nvPicPr>
                  <pic:blipFill>
                    <a:blip r:embed="rId16">
                      <a:extLst>
                        <a:ext uri="{28A0092B-C50C-407E-A947-70E740481C1C}">
                          <a14:useLocalDpi xmlns:a14="http://schemas.microsoft.com/office/drawing/2010/main"/>
                        </a:ext>
                      </a:extLst>
                    </a:blip>
                    <a:stretch>
                      <a:fillRect/>
                    </a:stretch>
                  </pic:blipFill>
                  <pic:spPr>
                    <a:xfrm>
                      <a:off x="0" y="0"/>
                      <a:ext cx="3838575" cy="2559050"/>
                    </a:xfrm>
                    <a:prstGeom prst="rect">
                      <a:avLst/>
                    </a:prstGeom>
                    <a:ln w="12700">
                      <a:solidFill>
                        <a:schemeClr val="tx1"/>
                      </a:solidFill>
                    </a:ln>
                  </pic:spPr>
                </pic:pic>
              </a:graphicData>
            </a:graphic>
          </wp:inline>
        </w:drawing>
      </w:r>
    </w:p>
    <w:p w14:paraId="0844646E" w14:textId="77777777" w:rsidR="00D15CEC" w:rsidRPr="008038C2" w:rsidRDefault="0015210C" w:rsidP="008038C2">
      <w:pPr>
        <w:pStyle w:val="Caption"/>
        <w:jc w:val="center"/>
        <w:rPr>
          <w:b w:val="0"/>
          <w:bCs/>
          <w:sz w:val="16"/>
          <w:szCs w:val="16"/>
        </w:rPr>
      </w:pPr>
      <w:r w:rsidRPr="0015210C">
        <w:rPr>
          <w:b w:val="0"/>
          <w:bCs/>
          <w:sz w:val="16"/>
          <w:szCs w:val="16"/>
        </w:rPr>
        <w:t>Representatives from CitiPower, Boroondara Council, participating eMSPs and other project partners at the launch of the first charger</w:t>
      </w:r>
    </w:p>
    <w:p w14:paraId="42CD91E6" w14:textId="77777777" w:rsidR="001D1F31" w:rsidRDefault="00673C98">
      <w:pPr>
        <w:pStyle w:val="Heading1"/>
        <w:pageBreakBefore/>
      </w:pPr>
      <w:bookmarkStart w:id="2" w:name="_Toc243572418"/>
      <w:r>
        <w:t>About this report</w:t>
      </w:r>
      <w:bookmarkEnd w:id="2"/>
    </w:p>
    <w:p w14:paraId="6362F866" w14:textId="77777777" w:rsidR="001D1F31" w:rsidRDefault="00673C98">
      <w:r>
        <w:t>Condition 6 of the AER’s waiver decision requires CPU to identify the specific EVCI sites for its trial consistent with the following approach:</w:t>
      </w:r>
    </w:p>
    <w:p w14:paraId="66E044B5" w14:textId="055F3A05" w:rsidR="001D1F31" w:rsidRDefault="00673C98">
      <w:pPr>
        <w:pStyle w:val="Quote"/>
      </w:pPr>
      <w:r>
        <w:t xml:space="preserve">“a) within </w:t>
      </w:r>
      <w:r w:rsidR="00055DC8">
        <w:t>12</w:t>
      </w:r>
      <w:r>
        <w:t xml:space="preserve"> months of this AER decision, publish on CPU’s website(s), and notify the AER of its publication, a listing of the final EVCI sites, with supporting evidence, demonstrating that these selected sites appropriately balance:</w:t>
      </w:r>
    </w:p>
    <w:p w14:paraId="44B8C3EC" w14:textId="77777777" w:rsidR="001D1F31" w:rsidRDefault="00673C98">
      <w:pPr>
        <w:pStyle w:val="Quote"/>
      </w:pPr>
      <w:r>
        <w:t>i) locations where there are network constraints, which ensure greatest learnings about demand management to address network constraints</w:t>
      </w:r>
    </w:p>
    <w:p w14:paraId="7F410B59" w14:textId="77777777" w:rsidR="001D1F31" w:rsidRDefault="00673C98">
      <w:pPr>
        <w:pStyle w:val="Quote"/>
      </w:pPr>
      <w:r>
        <w:t>ii) diverse council engagement</w:t>
      </w:r>
    </w:p>
    <w:p w14:paraId="7D5D54A2" w14:textId="77777777" w:rsidR="001D1F31" w:rsidRDefault="00673C98">
      <w:pPr>
        <w:pStyle w:val="Quote"/>
      </w:pPr>
      <w:r>
        <w:t>iii) high potential for EV charging load</w:t>
      </w:r>
    </w:p>
    <w:p w14:paraId="0084BC13" w14:textId="77777777" w:rsidR="001D1F31" w:rsidRDefault="00673C98">
      <w:pPr>
        <w:pStyle w:val="Quote"/>
      </w:pPr>
      <w:r>
        <w:t>iv) sites that are not subject to a current connection request by a third-party.”</w:t>
      </w:r>
    </w:p>
    <w:p w14:paraId="7F2FC3B2" w14:textId="487D81DA" w:rsidR="001D1F31" w:rsidRDefault="00673C98">
      <w:r>
        <w:t xml:space="preserve">This report is that listing. It explains how sites were identified and assessed, summarises how the portfolio </w:t>
      </w:r>
      <w:proofErr w:type="gramStart"/>
      <w:r>
        <w:t>as a whole meets</w:t>
      </w:r>
      <w:proofErr w:type="gramEnd"/>
      <w:r>
        <w:t xml:space="preserve"> each of the four considerations, and provides site-by-site evidence in Appendix A. </w:t>
      </w:r>
    </w:p>
    <w:p w14:paraId="41E944D5" w14:textId="19697FEE" w:rsidR="00EB14E6" w:rsidRDefault="00673C98" w:rsidP="1941CC94">
      <w:r>
        <w:t>The information in this report reflects the site-selection evidence held by CPU at the date of publication.</w:t>
      </w:r>
      <w:r w:rsidR="00EB14E6">
        <w:br/>
      </w:r>
    </w:p>
    <w:p w14:paraId="00260FC3" w14:textId="77777777" w:rsidR="00014744" w:rsidRDefault="005311B5" w:rsidP="00972DBB">
      <w:pPr>
        <w:pStyle w:val="Caption"/>
        <w:jc w:val="center"/>
        <w:rPr>
          <w:b w:val="0"/>
          <w:bCs/>
          <w:sz w:val="16"/>
          <w:szCs w:val="16"/>
        </w:rPr>
      </w:pPr>
      <w:r>
        <w:rPr>
          <w:noProof/>
        </w:rPr>
        <w:drawing>
          <wp:inline distT="0" distB="0" distL="0" distR="0" wp14:anchorId="4862A42F" wp14:editId="30CB0176">
            <wp:extent cx="5915025" cy="3943350"/>
            <wp:effectExtent l="19050" t="19050" r="28575" b="19050"/>
            <wp:docPr id="15956393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639318" name="Picture 159563931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15025" cy="3943350"/>
                    </a:xfrm>
                    <a:prstGeom prst="rect">
                      <a:avLst/>
                    </a:prstGeom>
                    <a:ln w="12700">
                      <a:solidFill>
                        <a:schemeClr val="tx1"/>
                      </a:solidFill>
                    </a:ln>
                  </pic:spPr>
                </pic:pic>
              </a:graphicData>
            </a:graphic>
          </wp:inline>
        </w:drawing>
      </w:r>
      <w:r>
        <w:rPr>
          <w:bCs/>
        </w:rPr>
        <w:br/>
      </w:r>
    </w:p>
    <w:p w14:paraId="73C0CC4D" w14:textId="466A8967" w:rsidR="00014744" w:rsidRDefault="0092268E" w:rsidP="00014744">
      <w:pPr>
        <w:pStyle w:val="Caption"/>
        <w:spacing w:before="0" w:after="0"/>
        <w:jc w:val="center"/>
        <w:rPr>
          <w:b w:val="0"/>
          <w:bCs/>
          <w:sz w:val="16"/>
          <w:szCs w:val="16"/>
        </w:rPr>
      </w:pPr>
      <w:r>
        <w:rPr>
          <w:b w:val="0"/>
          <w:bCs/>
          <w:sz w:val="16"/>
          <w:szCs w:val="16"/>
        </w:rPr>
        <w:t>James Kle</w:t>
      </w:r>
      <w:r w:rsidR="00276B41">
        <w:rPr>
          <w:b w:val="0"/>
          <w:bCs/>
          <w:sz w:val="16"/>
          <w:szCs w:val="16"/>
        </w:rPr>
        <w:t>i</w:t>
      </w:r>
      <w:r>
        <w:rPr>
          <w:b w:val="0"/>
          <w:bCs/>
          <w:sz w:val="16"/>
          <w:szCs w:val="16"/>
        </w:rPr>
        <w:t>ne</w:t>
      </w:r>
      <w:r w:rsidR="00000453">
        <w:rPr>
          <w:b w:val="0"/>
          <w:bCs/>
          <w:sz w:val="16"/>
          <w:szCs w:val="16"/>
        </w:rPr>
        <w:t xml:space="preserve"> (zuup) showing </w:t>
      </w:r>
      <w:r w:rsidR="003D4530">
        <w:rPr>
          <w:b w:val="0"/>
          <w:bCs/>
          <w:sz w:val="16"/>
          <w:szCs w:val="16"/>
        </w:rPr>
        <w:t xml:space="preserve">CPUs </w:t>
      </w:r>
      <w:r w:rsidR="006E475C">
        <w:rPr>
          <w:b w:val="0"/>
          <w:bCs/>
          <w:sz w:val="16"/>
          <w:szCs w:val="16"/>
        </w:rPr>
        <w:t>G</w:t>
      </w:r>
      <w:r w:rsidR="0033198D">
        <w:rPr>
          <w:b w:val="0"/>
          <w:bCs/>
          <w:sz w:val="16"/>
          <w:szCs w:val="16"/>
        </w:rPr>
        <w:t xml:space="preserve">eneral </w:t>
      </w:r>
      <w:r w:rsidR="006E475C">
        <w:rPr>
          <w:b w:val="0"/>
          <w:bCs/>
          <w:sz w:val="16"/>
          <w:szCs w:val="16"/>
        </w:rPr>
        <w:t>M</w:t>
      </w:r>
      <w:r w:rsidR="0033198D">
        <w:rPr>
          <w:b w:val="0"/>
          <w:bCs/>
          <w:sz w:val="16"/>
          <w:szCs w:val="16"/>
        </w:rPr>
        <w:t>anager</w:t>
      </w:r>
      <w:r w:rsidR="006E475C">
        <w:rPr>
          <w:b w:val="0"/>
          <w:bCs/>
          <w:sz w:val="16"/>
          <w:szCs w:val="16"/>
        </w:rPr>
        <w:t xml:space="preserve"> Regulation</w:t>
      </w:r>
      <w:r w:rsidR="0033198D">
        <w:rPr>
          <w:b w:val="0"/>
          <w:bCs/>
          <w:sz w:val="16"/>
          <w:szCs w:val="16"/>
        </w:rPr>
        <w:t xml:space="preserve"> and</w:t>
      </w:r>
    </w:p>
    <w:p w14:paraId="3E0ED19D" w14:textId="2610F62C" w:rsidR="00972DBB" w:rsidRPr="008038C2" w:rsidRDefault="0033198D" w:rsidP="00014744">
      <w:pPr>
        <w:pStyle w:val="Caption"/>
        <w:spacing w:before="0" w:after="0"/>
        <w:jc w:val="center"/>
        <w:rPr>
          <w:b w:val="0"/>
          <w:bCs/>
          <w:sz w:val="16"/>
          <w:szCs w:val="16"/>
        </w:rPr>
      </w:pPr>
      <w:r>
        <w:rPr>
          <w:b w:val="0"/>
          <w:bCs/>
          <w:sz w:val="16"/>
          <w:szCs w:val="16"/>
        </w:rPr>
        <w:t xml:space="preserve">General </w:t>
      </w:r>
      <w:r w:rsidR="00BA7C93">
        <w:rPr>
          <w:b w:val="0"/>
          <w:bCs/>
          <w:sz w:val="16"/>
          <w:szCs w:val="16"/>
        </w:rPr>
        <w:t xml:space="preserve">Manager </w:t>
      </w:r>
      <w:r w:rsidR="00FC7839">
        <w:rPr>
          <w:b w:val="0"/>
          <w:bCs/>
          <w:sz w:val="16"/>
          <w:szCs w:val="16"/>
        </w:rPr>
        <w:t>Co</w:t>
      </w:r>
      <w:r w:rsidR="0011005F">
        <w:rPr>
          <w:b w:val="0"/>
          <w:bCs/>
          <w:sz w:val="16"/>
          <w:szCs w:val="16"/>
        </w:rPr>
        <w:t>rporate Affairs, Customer and Strategy</w:t>
      </w:r>
      <w:r w:rsidR="00281358">
        <w:rPr>
          <w:b w:val="0"/>
          <w:bCs/>
          <w:sz w:val="16"/>
          <w:szCs w:val="16"/>
        </w:rPr>
        <w:t xml:space="preserve"> </w:t>
      </w:r>
      <w:r w:rsidR="00014744">
        <w:rPr>
          <w:b w:val="0"/>
          <w:bCs/>
          <w:sz w:val="16"/>
          <w:szCs w:val="16"/>
        </w:rPr>
        <w:t>charging information on the zuup app</w:t>
      </w:r>
    </w:p>
    <w:p w14:paraId="7699EFBF" w14:textId="598C3B11" w:rsidR="00343057" w:rsidRDefault="00343057" w:rsidP="1941CC94">
      <w:pPr>
        <w:rPr>
          <w:b/>
          <w:bCs/>
        </w:rPr>
      </w:pPr>
    </w:p>
    <w:p w14:paraId="0A8F719E" w14:textId="77777777" w:rsidR="00FF70D4" w:rsidRDefault="00FF70D4" w:rsidP="00FF70D4">
      <w:pPr>
        <w:pStyle w:val="Heading1"/>
        <w:pageBreakBefore/>
      </w:pPr>
      <w:bookmarkStart w:id="3" w:name="_Toc243572419"/>
      <w:r>
        <w:t>Site selection methodology</w:t>
      </w:r>
      <w:bookmarkEnd w:id="3"/>
    </w:p>
    <w:p w14:paraId="3C067E5C" w14:textId="77777777" w:rsidR="00FF70D4" w:rsidRDefault="00FF70D4" w:rsidP="00FF70D4">
      <w:pPr>
        <w:pStyle w:val="Heading2"/>
      </w:pPr>
      <w:bookmarkStart w:id="4" w:name="_Toc243572420"/>
      <w:r>
        <w:t>A portfolio approach</w:t>
      </w:r>
      <w:bookmarkEnd w:id="4"/>
    </w:p>
    <w:p w14:paraId="602A5F98" w14:textId="77777777" w:rsidR="00FF70D4" w:rsidRDefault="00FF70D4" w:rsidP="00FF70D4">
      <w:r>
        <w:t>The final EVCI sites were assessed against the four considerations in Condition 6: network constraints and the opportunity for demand-management learning, diversity of council engagement, potential EV charging load, and whether a site is subject to a current third-party connection request.</w:t>
      </w:r>
    </w:p>
    <w:p w14:paraId="54A231B2" w14:textId="0FD25073" w:rsidR="00FF70D4" w:rsidRPr="001D0923" w:rsidRDefault="00FF70D4" w:rsidP="00FF70D4">
      <w:pPr>
        <w:rPr>
          <w:highlight w:val="yellow"/>
        </w:rPr>
      </w:pPr>
      <w:r>
        <w:t xml:space="preserve">The assessment considers </w:t>
      </w:r>
      <w:r>
        <w:rPr>
          <w:b/>
        </w:rPr>
        <w:t>both individual site characteristics and the collective balance of the final portfolio</w:t>
      </w:r>
      <w:r>
        <w:t xml:space="preserve">. The criteria have not been treated as equally weighted requirements that every site must meet to the same degree. A site in a constrained part of the network, for example, may have more </w:t>
      </w:r>
      <w:r w:rsidR="00F061BD">
        <w:t>modest, expected</w:t>
      </w:r>
      <w:r>
        <w:t xml:space="preserve"> utilisation, while a busy tourist location may sit on an unconstrained part of the network. </w:t>
      </w:r>
    </w:p>
    <w:p w14:paraId="5AC624DC" w14:textId="77777777" w:rsidR="00FF70D4" w:rsidRDefault="00FF70D4" w:rsidP="00FF70D4">
      <w:pPr>
        <w:pStyle w:val="Heading2"/>
      </w:pPr>
      <w:bookmarkStart w:id="5" w:name="_Toc243572421"/>
      <w:r>
        <w:t>What makes a suitable site</w:t>
      </w:r>
      <w:bookmarkEnd w:id="5"/>
    </w:p>
    <w:p w14:paraId="7E80E682" w14:textId="0213BCCC" w:rsidR="00FF70D4" w:rsidRDefault="00FF70D4" w:rsidP="00FF70D4">
      <w:r>
        <w:t xml:space="preserve">Alongside the four Condition 6 considerations, CPU applied a consistent set of practical site-selection principles to every </w:t>
      </w:r>
      <w:r w:rsidR="001C64E6">
        <w:t>p</w:t>
      </w:r>
      <w:r w:rsidR="00EF4233">
        <w:t>otential</w:t>
      </w:r>
      <w:r>
        <w:t xml:space="preserve"> location (Figure 1). Together they aim to place chargers in </w:t>
      </w:r>
      <w:r>
        <w:rPr>
          <w:b/>
        </w:rPr>
        <w:t>prominent, not premium</w:t>
      </w:r>
      <w:r>
        <w:t xml:space="preserve"> locations: easy to find and convenient for the people who need them, without taking the most sought-after parking in a street or shopping strip.</w:t>
      </w:r>
    </w:p>
    <w:p w14:paraId="3217FA38" w14:textId="77777777" w:rsidR="00FF70D4" w:rsidRDefault="00FF70D4" w:rsidP="00FF70D4">
      <w:pPr>
        <w:pStyle w:val="ListParagraph"/>
        <w:numPr>
          <w:ilvl w:val="0"/>
          <w:numId w:val="9"/>
        </w:numPr>
        <w:rPr>
          <w:rFonts w:eastAsiaTheme="minorEastAsia"/>
          <w:b/>
        </w:rPr>
      </w:pPr>
      <w:r>
        <w:rPr>
          <w:b/>
        </w:rPr>
        <w:t>EV uptake.</w:t>
      </w:r>
      <w:r>
        <w:t xml:space="preserve"> Areas with high EV ownership, where demand for public charging is likely to emerge first.</w:t>
      </w:r>
    </w:p>
    <w:p w14:paraId="5CE70CE2" w14:textId="77777777" w:rsidR="00FF70D4" w:rsidRDefault="00FF70D4" w:rsidP="00FF70D4">
      <w:pPr>
        <w:pStyle w:val="ListParagraph"/>
        <w:numPr>
          <w:ilvl w:val="0"/>
          <w:numId w:val="9"/>
        </w:numPr>
        <w:rPr>
          <w:rFonts w:eastAsiaTheme="minorEastAsia"/>
          <w:b/>
        </w:rPr>
      </w:pPr>
      <w:r>
        <w:rPr>
          <w:b/>
        </w:rPr>
        <w:t>Off-street parking.</w:t>
      </w:r>
      <w:r>
        <w:t xml:space="preserve"> Areas where many residents have limited off-street parking and cannot easily charge at home.</w:t>
      </w:r>
    </w:p>
    <w:p w14:paraId="26E63270" w14:textId="77777777" w:rsidR="00FF70D4" w:rsidRDefault="00FF70D4" w:rsidP="00FF70D4">
      <w:pPr>
        <w:pStyle w:val="ListParagraph"/>
        <w:numPr>
          <w:ilvl w:val="0"/>
          <w:numId w:val="9"/>
        </w:numPr>
        <w:rPr>
          <w:rFonts w:eastAsiaTheme="minorEastAsia"/>
          <w:b/>
        </w:rPr>
      </w:pPr>
      <w:r>
        <w:rPr>
          <w:b/>
        </w:rPr>
        <w:t>Access to facilities.</w:t>
      </w:r>
      <w:r>
        <w:t xml:space="preserve"> Locations close to amenities, parks, walking tracks, shopping, and cafés and restaurants, so drivers can charge while they go about their day.</w:t>
      </w:r>
    </w:p>
    <w:p w14:paraId="6829C196" w14:textId="77777777" w:rsidR="00FF70D4" w:rsidRDefault="00FF70D4" w:rsidP="00FF70D4">
      <w:pPr>
        <w:pStyle w:val="ListParagraph"/>
        <w:numPr>
          <w:ilvl w:val="0"/>
          <w:numId w:val="9"/>
        </w:numPr>
        <w:rPr>
          <w:rFonts w:eastAsiaTheme="minorEastAsia"/>
          <w:b/>
        </w:rPr>
      </w:pPr>
      <w:r>
        <w:rPr>
          <w:b/>
        </w:rPr>
        <w:t>Network suitability.</w:t>
      </w:r>
      <w:r>
        <w:t xml:space="preserve"> Poles that are physically suitable to host a charger, with electrical capacity assessed to determine the charger configuration and the learning the site can provide.</w:t>
      </w:r>
    </w:p>
    <w:p w14:paraId="24F47B99" w14:textId="77777777" w:rsidR="00FF70D4" w:rsidRDefault="00FF70D4" w:rsidP="00FF70D4">
      <w:r>
        <w:t>These principles map directly to Condition 6. Network suitability informs the assessment of network constraints, while EV uptake, off-street parking and access to facilities together indicate a site’s potential for EV charging load.</w:t>
      </w:r>
    </w:p>
    <w:p w14:paraId="523669D5" w14:textId="77777777" w:rsidR="00FF70D4" w:rsidRDefault="00FF70D4" w:rsidP="00FF70D4">
      <w:pPr>
        <w:keepNext/>
        <w:jc w:val="center"/>
      </w:pPr>
      <w:r>
        <w:rPr>
          <w:noProof/>
        </w:rPr>
        <w:drawing>
          <wp:inline distT="0" distB="0" distL="0" distR="0" wp14:anchorId="41D41871" wp14:editId="7C9C2858">
            <wp:extent cx="3148717" cy="2710719"/>
            <wp:effectExtent l="0" t="0" r="0" b="0"/>
            <wp:docPr id="2145357206" name="Picture 2145357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png"/>
                    <pic:cNvPicPr/>
                  </pic:nvPicPr>
                  <pic:blipFill>
                    <a:blip r:embed="rId18"/>
                    <a:stretch>
                      <a:fillRect/>
                    </a:stretch>
                  </pic:blipFill>
                  <pic:spPr>
                    <a:xfrm>
                      <a:off x="0" y="0"/>
                      <a:ext cx="3170574" cy="2729536"/>
                    </a:xfrm>
                    <a:prstGeom prst="rect">
                      <a:avLst/>
                    </a:prstGeom>
                  </pic:spPr>
                </pic:pic>
              </a:graphicData>
            </a:graphic>
          </wp:inline>
        </w:drawing>
      </w:r>
    </w:p>
    <w:p w14:paraId="0C86F4A3" w14:textId="77777777" w:rsidR="00FF70D4" w:rsidRPr="008038C2" w:rsidRDefault="00FF70D4" w:rsidP="00FF70D4">
      <w:pPr>
        <w:pStyle w:val="Caption"/>
        <w:jc w:val="center"/>
        <w:rPr>
          <w:b w:val="0"/>
          <w:bCs/>
          <w:sz w:val="16"/>
          <w:szCs w:val="16"/>
        </w:rPr>
      </w:pPr>
      <w:r w:rsidRPr="0015210C">
        <w:rPr>
          <w:b w:val="0"/>
          <w:bCs/>
          <w:sz w:val="16"/>
          <w:szCs w:val="16"/>
        </w:rPr>
        <w:t>Figure 1: CPU’s EVCI site selection principles</w:t>
      </w:r>
    </w:p>
    <w:p w14:paraId="160237C1" w14:textId="77777777" w:rsidR="00FF70D4" w:rsidRDefault="00FF70D4" w:rsidP="00FF70D4">
      <w:pPr>
        <w:pStyle w:val="Heading2"/>
      </w:pPr>
      <w:bookmarkStart w:id="6" w:name="_Toc243572422"/>
      <w:r>
        <w:t>How sites were identified and assessed</w:t>
      </w:r>
      <w:bookmarkEnd w:id="6"/>
    </w:p>
    <w:p w14:paraId="6E21ACDE" w14:textId="77777777" w:rsidR="00FF70D4" w:rsidRDefault="00FF70D4" w:rsidP="00FF70D4">
      <w:r>
        <w:t>Sites were developed through the following steps:</w:t>
      </w:r>
    </w:p>
    <w:p w14:paraId="1CF1C4F9" w14:textId="77777777" w:rsidR="00FF70D4" w:rsidRDefault="00FF70D4" w:rsidP="00FF70D4">
      <w:pPr>
        <w:pStyle w:val="ListParagraph"/>
        <w:numPr>
          <w:ilvl w:val="0"/>
          <w:numId w:val="9"/>
        </w:numPr>
        <w:rPr>
          <w:rFonts w:eastAsiaTheme="minorEastAsia"/>
          <w:b/>
        </w:rPr>
      </w:pPr>
      <w:r>
        <w:rPr>
          <w:b/>
        </w:rPr>
        <w:t>Council engagement.</w:t>
      </w:r>
      <w:r>
        <w:t xml:space="preserve"> CPU engaged with councils across its three networks. Participating councils helped identify suitable kerbside locations, drawing on their local knowledge of parking demand, streetscape and community needs. Some councils contacted CPU proactively to take part.</w:t>
      </w:r>
    </w:p>
    <w:p w14:paraId="5F0AFEC8" w14:textId="210F5170" w:rsidR="00FF70D4" w:rsidRDefault="00EF4233" w:rsidP="00FF70D4">
      <w:pPr>
        <w:pStyle w:val="ListParagraph"/>
        <w:numPr>
          <w:ilvl w:val="0"/>
          <w:numId w:val="9"/>
        </w:numPr>
        <w:rPr>
          <w:rFonts w:eastAsiaTheme="minorEastAsia"/>
          <w:b/>
        </w:rPr>
      </w:pPr>
      <w:r>
        <w:rPr>
          <w:b/>
        </w:rPr>
        <w:t xml:space="preserve">Potential </w:t>
      </w:r>
      <w:r w:rsidR="00FF70D4">
        <w:rPr>
          <w:b/>
        </w:rPr>
        <w:t>site identification.</w:t>
      </w:r>
      <w:r w:rsidR="00FF70D4">
        <w:t xml:space="preserve"> </w:t>
      </w:r>
      <w:r>
        <w:t xml:space="preserve">Potential </w:t>
      </w:r>
      <w:r w:rsidR="00FF70D4">
        <w:t>sites were identified by councils, CPU and by customers (via our dedicated engagement page), with a focus on locations near existing poles where residents and visitors are likely to need public charging. Sites identified by CPU are labelled “CPU selected” in Appendix A.</w:t>
      </w:r>
    </w:p>
    <w:p w14:paraId="60D269C4" w14:textId="13F8565B" w:rsidR="00FF70D4" w:rsidRDefault="00FF70D4" w:rsidP="00FF70D4">
      <w:pPr>
        <w:pStyle w:val="ListParagraph"/>
        <w:numPr>
          <w:ilvl w:val="0"/>
          <w:numId w:val="9"/>
        </w:numPr>
        <w:rPr>
          <w:rFonts w:eastAsiaTheme="minorEastAsia"/>
          <w:b/>
        </w:rPr>
      </w:pPr>
      <w:r>
        <w:rPr>
          <w:b/>
        </w:rPr>
        <w:t>Network assessment.</w:t>
      </w:r>
      <w:r>
        <w:t xml:space="preserve"> CPU’s technical leads assessed the low-voltage network at each </w:t>
      </w:r>
      <w:r w:rsidR="00EF4233">
        <w:t xml:space="preserve">potential </w:t>
      </w:r>
      <w:r>
        <w:t>site, including available supply capacity, voltage-drop risk and cable capacity, to classify the site and identify the learning it would provide.</w:t>
      </w:r>
    </w:p>
    <w:p w14:paraId="03305ECC" w14:textId="77777777" w:rsidR="00FF70D4" w:rsidRDefault="00FF70D4" w:rsidP="00FF70D4">
      <w:pPr>
        <w:pStyle w:val="ListParagraph"/>
        <w:numPr>
          <w:ilvl w:val="0"/>
          <w:numId w:val="9"/>
        </w:numPr>
        <w:rPr>
          <w:rFonts w:eastAsiaTheme="minorEastAsia"/>
          <w:b/>
        </w:rPr>
      </w:pPr>
      <w:r>
        <w:rPr>
          <w:b/>
        </w:rPr>
        <w:t>Charging-load assessment.</w:t>
      </w:r>
      <w:r>
        <w:t xml:space="preserve"> Each site was reviewed for the local features that drive charging demand, such as nearby shops and services, transport, sport and recreation facilities, tourism, and the share of housing without off-street parking.</w:t>
      </w:r>
    </w:p>
    <w:p w14:paraId="71B17360" w14:textId="59026D48" w:rsidR="00FF70D4" w:rsidRDefault="00FF70D4" w:rsidP="00FF70D4">
      <w:pPr>
        <w:pStyle w:val="ListParagraph"/>
        <w:numPr>
          <w:ilvl w:val="0"/>
          <w:numId w:val="9"/>
        </w:numPr>
        <w:rPr>
          <w:rFonts w:eastAsiaTheme="minorEastAsia"/>
          <w:b/>
        </w:rPr>
      </w:pPr>
      <w:r>
        <w:rPr>
          <w:b/>
        </w:rPr>
        <w:t>Third-party connection check.</w:t>
      </w:r>
      <w:r>
        <w:t xml:space="preserve"> Each site was checked against CPU’s connection records to confirm it was not the subject of a current third-party connection request. The outcome of each check is recorded in Appendix A.</w:t>
      </w:r>
    </w:p>
    <w:p w14:paraId="1E593F1E" w14:textId="77777777" w:rsidR="00FF70D4" w:rsidRDefault="00FF70D4" w:rsidP="00FF70D4">
      <w:pPr>
        <w:pStyle w:val="ListParagraph"/>
        <w:numPr>
          <w:ilvl w:val="0"/>
          <w:numId w:val="9"/>
        </w:numPr>
        <w:rPr>
          <w:rFonts w:eastAsiaTheme="minorEastAsia"/>
          <w:b/>
        </w:rPr>
      </w:pPr>
      <w:r>
        <w:rPr>
          <w:b/>
        </w:rPr>
        <w:t>Portfolio review.</w:t>
      </w:r>
      <w:r>
        <w:t xml:space="preserve"> The shortlisted sites were reviewed together to confirm that the final portfolio achieves an appropriate balance across the four considerations.</w:t>
      </w:r>
    </w:p>
    <w:p w14:paraId="60D71260" w14:textId="77777777" w:rsidR="00FF70D4" w:rsidRDefault="00FF70D4" w:rsidP="00FF70D4">
      <w:pPr>
        <w:pStyle w:val="Heading2"/>
      </w:pPr>
      <w:bookmarkStart w:id="7" w:name="_Toc243572423"/>
      <w:r>
        <w:t>An iterative, multi-stage process</w:t>
      </w:r>
      <w:bookmarkEnd w:id="7"/>
    </w:p>
    <w:p w14:paraId="35E8DAB9" w14:textId="77777777" w:rsidR="00FF70D4" w:rsidRDefault="00FF70D4" w:rsidP="00FF70D4">
      <w:r>
        <w:t>While CPU collectively operates more than 800,000 poles across its networks, the number of poles that can practically support public EV charging is substantially lower. Site suitability depends on a range of factors, including network configuration and available capacity, technical and engineering constraints, proximity to suitable parking bays, accessibility requirements and local planning considerations.</w:t>
      </w:r>
    </w:p>
    <w:p w14:paraId="411BA99F" w14:textId="77777777" w:rsidR="00FF70D4" w:rsidRDefault="00FF70D4" w:rsidP="00FF70D4">
      <w:r>
        <w:t>Site selection has therefore not been a linear process. Sites that initially appeared suitable were in some cases excluded because of engineering constraints, parking considerations, council feedback, community concerns or changing operational requirements. The trial has shown that the presence of a pole alone is not a reliable indicator of suitability, and that several rounds of assessment and refinement are often needed before a viable site is confirmed.</w:t>
      </w:r>
    </w:p>
    <w:p w14:paraId="5D471E5D" w14:textId="2DC409FD" w:rsidR="00FF70D4" w:rsidRDefault="00FF70D4" w:rsidP="00FF70D4">
      <w:r>
        <w:t xml:space="preserve">More than </w:t>
      </w:r>
      <w:r w:rsidR="007D1665">
        <w:t>856</w:t>
      </w:r>
      <w:r>
        <w:t xml:space="preserve"> potential sites have undergone detailed assessment, and over </w:t>
      </w:r>
      <w:r w:rsidR="007D1665">
        <w:t>744</w:t>
      </w:r>
      <w:r>
        <w:t xml:space="preserve"> of these progressed to council review. The final portfolio of 100 sites therefore represents fewer than one in </w:t>
      </w:r>
      <w:r w:rsidR="007D1665">
        <w:t>eight</w:t>
      </w:r>
      <w:r>
        <w:t xml:space="preserve"> of the locations assessed.</w:t>
      </w:r>
    </w:p>
    <w:p w14:paraId="0C64BB51" w14:textId="77777777" w:rsidR="00FF70D4" w:rsidRDefault="00FF70D4" w:rsidP="00FF70D4">
      <w:r>
        <w:t>This level of attrition reflects the care taken to balance technical feasibility, customer demand, parking, local amenity and stakeholder views. It also means that council and community input has directly shaped the final portfolio: locations were removed or refined where local feedback indicated they were not appropriate.</w:t>
      </w:r>
    </w:p>
    <w:p w14:paraId="0F72CAA0" w14:textId="150ABFE9" w:rsidR="00FF70D4" w:rsidRDefault="00FF70D4" w:rsidP="00FF70D4">
      <w:r>
        <w:t xml:space="preserve">The experience reinforces the importance of maintaining a large pipeline of </w:t>
      </w:r>
      <w:r w:rsidR="00EF4233">
        <w:t xml:space="preserve">potential </w:t>
      </w:r>
      <w:r>
        <w:t>sites, and of ongoing collaboration between distribution networks, councils and communities. Any future large-scale deployment program should expect significant attrition through assessment and approval, and plan its targets, timelines and resources accordingly.</w:t>
      </w:r>
    </w:p>
    <w:p w14:paraId="1614DF5B" w14:textId="77777777" w:rsidR="001D1F31" w:rsidRDefault="00673C98">
      <w:pPr>
        <w:pStyle w:val="Heading1"/>
        <w:pageBreakBefore/>
      </w:pPr>
      <w:bookmarkStart w:id="8" w:name="_Toc243572424"/>
      <w:r>
        <w:t>Assessment against Condition 6</w:t>
      </w:r>
      <w:bookmarkEnd w:id="8"/>
    </w:p>
    <w:p w14:paraId="39C972C9" w14:textId="77777777" w:rsidR="001D1F31" w:rsidRDefault="00673C98">
      <w:pPr>
        <w:pStyle w:val="Heading2"/>
      </w:pPr>
      <w:bookmarkStart w:id="9" w:name="_Toc243572425"/>
      <w:r>
        <w:t>Network constraints and demand-management learning</w:t>
      </w:r>
      <w:bookmarkEnd w:id="9"/>
    </w:p>
    <w:p w14:paraId="004562DD" w14:textId="23B344F9" w:rsidR="001D1F31" w:rsidRDefault="00673C98">
      <w:r w:rsidRPr="001D0923">
        <w:t>Understanding how EV charging interacts with a constrained local network is one of the most valuable learnings the trial can offer, because these are the conditions under which networks most need to manage demand efficiently. Of the 63 sites with a completed low-voltage network assessment, 3</w:t>
      </w:r>
      <w:r w:rsidR="002D0E45">
        <w:t>1</w:t>
      </w:r>
      <w:r w:rsidRPr="001D0923">
        <w:t xml:space="preserve"> (4</w:t>
      </w:r>
      <w:r w:rsidR="001065C7">
        <w:t>9</w:t>
      </w:r>
      <w:r w:rsidRPr="001D0923">
        <w:t xml:space="preserve">%) have an identified voltage-drop or cable-capacity constraint, and a further three have limited supply capacity that has determined the charger configuration. Constrained sites are spread across both metropolitan and regional networks, from inner Melbourne to Birregurra, Beeac, Forrest, Elmore and Warrnambool. </w:t>
      </w:r>
    </w:p>
    <w:p w14:paraId="22175A84" w14:textId="77777777" w:rsidR="00E30B95" w:rsidRDefault="00E30B95" w:rsidP="00E30B95">
      <w:pPr>
        <w:pStyle w:val="Caption"/>
      </w:pPr>
      <w:r>
        <w:t>Table 1: Network classification of final EVCI sites</w:t>
      </w:r>
    </w:p>
    <w:tbl>
      <w:tblPr>
        <w:tblStyle w:val="Powercor-LeftalignedDefault"/>
        <w:tblW w:w="9864" w:type="dxa"/>
        <w:tblLook w:val="04A0" w:firstRow="1" w:lastRow="0" w:firstColumn="1" w:lastColumn="0" w:noHBand="0" w:noVBand="1"/>
      </w:tblPr>
      <w:tblGrid>
        <w:gridCol w:w="3300"/>
        <w:gridCol w:w="900"/>
        <w:gridCol w:w="5664"/>
      </w:tblGrid>
      <w:tr w:rsidR="00E30B95" w14:paraId="0A1C7C8B" w14:textId="77777777" w:rsidTr="000B7FD5">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300" w:type="dxa"/>
            <w:vAlign w:val="center"/>
          </w:tcPr>
          <w:p w14:paraId="74F84447" w14:textId="77777777" w:rsidR="00E30B95" w:rsidRPr="008A6758" w:rsidRDefault="00E30B95" w:rsidP="000B7FD5">
            <w:pPr>
              <w:jc w:val="center"/>
              <w:rPr>
                <w:rFonts w:eastAsiaTheme="minorEastAsia" w:cstheme="minorHAnsi"/>
                <w:bCs/>
                <w:sz w:val="16"/>
                <w:szCs w:val="16"/>
                <w:lang w:val="en-US" w:eastAsia="en-AU"/>
              </w:rPr>
            </w:pPr>
            <w:r>
              <w:rPr>
                <w:rFonts w:eastAsiaTheme="minorEastAsia" w:cstheme="minorHAnsi"/>
                <w:bCs/>
                <w:color w:val="auto"/>
                <w:sz w:val="16"/>
                <w:szCs w:val="16"/>
                <w:lang w:val="en-US" w:eastAsia="en-AU"/>
              </w:rPr>
              <w:t>Network classification</w:t>
            </w:r>
          </w:p>
        </w:tc>
        <w:tc>
          <w:tcPr>
            <w:tcW w:w="900" w:type="dxa"/>
            <w:vAlign w:val="center"/>
          </w:tcPr>
          <w:p w14:paraId="73605F30" w14:textId="77777777" w:rsidR="00E30B95" w:rsidRPr="008A6758" w:rsidRDefault="00E30B95" w:rsidP="000B7FD5">
            <w:pPr>
              <w:jc w:val="center"/>
              <w:cnfStyle w:val="100000000000" w:firstRow="1" w:lastRow="0" w:firstColumn="0" w:lastColumn="0" w:oddVBand="0" w:evenVBand="0" w:oddHBand="0" w:evenHBand="0" w:firstRowFirstColumn="0" w:firstRowLastColumn="0" w:lastRowFirstColumn="0" w:lastRowLastColumn="0"/>
              <w:rPr>
                <w:rFonts w:eastAsiaTheme="minorEastAsia" w:cstheme="minorHAnsi"/>
                <w:bCs/>
                <w:sz w:val="16"/>
                <w:szCs w:val="16"/>
                <w:lang w:val="en-US" w:eastAsia="en-AU"/>
              </w:rPr>
            </w:pPr>
            <w:r>
              <w:rPr>
                <w:rFonts w:eastAsiaTheme="minorEastAsia" w:cstheme="minorHAnsi"/>
                <w:bCs/>
                <w:color w:val="auto"/>
                <w:sz w:val="16"/>
                <w:szCs w:val="16"/>
                <w:lang w:val="en-US" w:eastAsia="en-AU"/>
              </w:rPr>
              <w:t>Sites</w:t>
            </w:r>
          </w:p>
        </w:tc>
        <w:tc>
          <w:tcPr>
            <w:tcW w:w="5664" w:type="dxa"/>
            <w:vAlign w:val="center"/>
          </w:tcPr>
          <w:p w14:paraId="533096F8" w14:textId="77777777" w:rsidR="00E30B95" w:rsidRPr="008A6758" w:rsidRDefault="00E30B95" w:rsidP="000B7FD5">
            <w:pPr>
              <w:jc w:val="center"/>
              <w:cnfStyle w:val="100000000000" w:firstRow="1" w:lastRow="0" w:firstColumn="0" w:lastColumn="0" w:oddVBand="0" w:evenVBand="0" w:oddHBand="0" w:evenHBand="0" w:firstRowFirstColumn="0" w:firstRowLastColumn="0" w:lastRowFirstColumn="0" w:lastRowLastColumn="0"/>
              <w:rPr>
                <w:rFonts w:eastAsiaTheme="minorEastAsia" w:cstheme="minorHAnsi"/>
                <w:bCs/>
                <w:sz w:val="16"/>
                <w:szCs w:val="16"/>
                <w:lang w:val="en-US" w:eastAsia="en-AU"/>
              </w:rPr>
            </w:pPr>
            <w:r>
              <w:rPr>
                <w:rFonts w:eastAsiaTheme="minorEastAsia" w:cstheme="minorHAnsi"/>
                <w:bCs/>
                <w:color w:val="auto"/>
                <w:sz w:val="16"/>
                <w:szCs w:val="16"/>
                <w:lang w:val="en-US" w:eastAsia="en-AU"/>
              </w:rPr>
              <w:t>Learning opportunity</w:t>
            </w:r>
          </w:p>
        </w:tc>
      </w:tr>
      <w:tr w:rsidR="00E30B95" w14:paraId="1A051042" w14:textId="77777777" w:rsidTr="000B7FD5">
        <w:trPr>
          <w:cantSplit/>
        </w:trPr>
        <w:tc>
          <w:tcPr>
            <w:cnfStyle w:val="001000000000" w:firstRow="0" w:lastRow="0" w:firstColumn="1" w:lastColumn="0" w:oddVBand="0" w:evenVBand="0" w:oddHBand="0" w:evenHBand="0" w:firstRowFirstColumn="0" w:firstRowLastColumn="0" w:lastRowFirstColumn="0" w:lastRowLastColumn="0"/>
            <w:tcW w:w="3300" w:type="dxa"/>
            <w:vAlign w:val="center"/>
          </w:tcPr>
          <w:p w14:paraId="01E288D0" w14:textId="77777777" w:rsidR="00E30B95" w:rsidRPr="008A6758" w:rsidRDefault="00E30B95" w:rsidP="000B7FD5">
            <w:pPr>
              <w:keepNext w:val="0"/>
              <w:spacing w:before="0" w:after="0" w:line="240" w:lineRule="auto"/>
            </w:pPr>
            <w:r>
              <w:rPr>
                <w:rFonts w:eastAsia="Times New Roman"/>
                <w:sz w:val="16"/>
                <w:szCs w:val="16"/>
                <w:lang w:eastAsia="en-AU"/>
              </w:rPr>
              <w:t>Voltage-drop constraint</w:t>
            </w:r>
          </w:p>
        </w:tc>
        <w:tc>
          <w:tcPr>
            <w:tcW w:w="900" w:type="dxa"/>
            <w:vAlign w:val="center"/>
          </w:tcPr>
          <w:p w14:paraId="6AA73C65" w14:textId="77777777" w:rsidR="00E30B95" w:rsidRPr="008A6758" w:rsidRDefault="00E30B95" w:rsidP="000B7FD5">
            <w:pPr>
              <w:keepNext w:val="0"/>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10</w:t>
            </w:r>
          </w:p>
        </w:tc>
        <w:tc>
          <w:tcPr>
            <w:tcW w:w="5664" w:type="dxa"/>
            <w:vAlign w:val="center"/>
          </w:tcPr>
          <w:p w14:paraId="2CC4EEAC" w14:textId="77777777" w:rsidR="00E30B95" w:rsidRPr="008A6758" w:rsidRDefault="00E30B95" w:rsidP="000B7FD5">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r>
              <w:rPr>
                <w:rFonts w:eastAsia="Times New Roman"/>
                <w:sz w:val="16"/>
                <w:szCs w:val="16"/>
                <w:lang w:eastAsia="en-AU"/>
              </w:rPr>
              <w:t>Tests whether managed or reduced charging rates can keep customer voltages within limits without network augmentation.</w:t>
            </w:r>
          </w:p>
        </w:tc>
      </w:tr>
      <w:tr w:rsidR="00E30B95" w14:paraId="0D72C893" w14:textId="77777777" w:rsidTr="000B7F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300" w:type="dxa"/>
            <w:vAlign w:val="center"/>
          </w:tcPr>
          <w:p w14:paraId="4F4D6A4D" w14:textId="77777777" w:rsidR="00E30B95" w:rsidRPr="008A6758" w:rsidRDefault="00E30B95" w:rsidP="000B7FD5">
            <w:pPr>
              <w:keepNext w:val="0"/>
              <w:spacing w:before="0" w:after="0" w:line="240" w:lineRule="auto"/>
            </w:pPr>
            <w:r>
              <w:rPr>
                <w:rFonts w:eastAsia="Times New Roman"/>
                <w:sz w:val="16"/>
                <w:szCs w:val="16"/>
                <w:lang w:eastAsia="en-AU"/>
              </w:rPr>
              <w:t>Cable-capacity constraint</w:t>
            </w:r>
          </w:p>
        </w:tc>
        <w:tc>
          <w:tcPr>
            <w:tcW w:w="900" w:type="dxa"/>
            <w:vAlign w:val="center"/>
          </w:tcPr>
          <w:p w14:paraId="67F3D9E5" w14:textId="77777777" w:rsidR="00E30B95" w:rsidRPr="008A6758" w:rsidRDefault="00E30B95" w:rsidP="000B7FD5">
            <w:pPr>
              <w:keepNext w:val="0"/>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7</w:t>
            </w:r>
          </w:p>
        </w:tc>
        <w:tc>
          <w:tcPr>
            <w:tcW w:w="5664" w:type="dxa"/>
            <w:vAlign w:val="center"/>
          </w:tcPr>
          <w:p w14:paraId="10FB22CD" w14:textId="77777777" w:rsidR="00E30B95" w:rsidRPr="008A6758" w:rsidRDefault="00E30B95" w:rsidP="000B7FD5">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r>
              <w:rPr>
                <w:rFonts w:eastAsia="Times New Roman"/>
                <w:sz w:val="16"/>
                <w:szCs w:val="16"/>
                <w:lang w:eastAsia="en-AU"/>
              </w:rPr>
              <w:t>Tests how charging load can be managed within the thermal limits of existing cables, including the use of single-port chargers.</w:t>
            </w:r>
          </w:p>
        </w:tc>
      </w:tr>
      <w:tr w:rsidR="00E30B95" w14:paraId="308A2100" w14:textId="77777777" w:rsidTr="000B7FD5">
        <w:trPr>
          <w:cantSplit/>
        </w:trPr>
        <w:tc>
          <w:tcPr>
            <w:cnfStyle w:val="001000000000" w:firstRow="0" w:lastRow="0" w:firstColumn="1" w:lastColumn="0" w:oddVBand="0" w:evenVBand="0" w:oddHBand="0" w:evenHBand="0" w:firstRowFirstColumn="0" w:firstRowLastColumn="0" w:lastRowFirstColumn="0" w:lastRowLastColumn="0"/>
            <w:tcW w:w="3300" w:type="dxa"/>
            <w:vAlign w:val="center"/>
          </w:tcPr>
          <w:p w14:paraId="0785686D" w14:textId="77777777" w:rsidR="00E30B95" w:rsidRPr="008A6758" w:rsidRDefault="00E30B95" w:rsidP="000B7FD5">
            <w:pPr>
              <w:keepNext w:val="0"/>
              <w:spacing w:before="0" w:after="0" w:line="240" w:lineRule="auto"/>
            </w:pPr>
            <w:r>
              <w:rPr>
                <w:rFonts w:eastAsia="Times New Roman"/>
                <w:sz w:val="16"/>
                <w:szCs w:val="16"/>
                <w:lang w:eastAsia="en-AU"/>
              </w:rPr>
              <w:t>Voltage-drop and cable-capacity constraints</w:t>
            </w:r>
          </w:p>
        </w:tc>
        <w:tc>
          <w:tcPr>
            <w:tcW w:w="900" w:type="dxa"/>
            <w:vAlign w:val="center"/>
          </w:tcPr>
          <w:p w14:paraId="2403D9D8" w14:textId="56A9B39A" w:rsidR="00E30B95" w:rsidRPr="008A6758" w:rsidRDefault="00E30B95" w:rsidP="000B7FD5">
            <w:pPr>
              <w:keepNext w:val="0"/>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1</w:t>
            </w:r>
            <w:r w:rsidR="000E36D2">
              <w:rPr>
                <w:rFonts w:eastAsia="Times New Roman" w:cstheme="minorHAnsi"/>
                <w:sz w:val="16"/>
                <w:szCs w:val="16"/>
                <w:lang w:eastAsia="en-AU"/>
              </w:rPr>
              <w:t>4</w:t>
            </w:r>
          </w:p>
        </w:tc>
        <w:tc>
          <w:tcPr>
            <w:tcW w:w="5664" w:type="dxa"/>
            <w:vAlign w:val="center"/>
          </w:tcPr>
          <w:p w14:paraId="42C8E871" w14:textId="77777777" w:rsidR="00E30B95" w:rsidRPr="008A6758" w:rsidRDefault="00E30B95" w:rsidP="000B7FD5">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r>
              <w:rPr>
                <w:rFonts w:eastAsia="Times New Roman"/>
                <w:sz w:val="16"/>
                <w:szCs w:val="16"/>
                <w:lang w:eastAsia="en-AU"/>
              </w:rPr>
              <w:t>Provides the most demanding test of demand management where both limits apply.</w:t>
            </w:r>
          </w:p>
        </w:tc>
      </w:tr>
      <w:tr w:rsidR="00E30B95" w14:paraId="4D6CB52C" w14:textId="77777777" w:rsidTr="000B7F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300" w:type="dxa"/>
            <w:vAlign w:val="center"/>
          </w:tcPr>
          <w:p w14:paraId="3E20D0B2" w14:textId="77777777" w:rsidR="00E30B95" w:rsidRPr="008A6758" w:rsidRDefault="00E30B95" w:rsidP="000B7FD5">
            <w:pPr>
              <w:keepNext w:val="0"/>
              <w:spacing w:before="0" w:after="0" w:line="240" w:lineRule="auto"/>
            </w:pPr>
            <w:r>
              <w:rPr>
                <w:rFonts w:eastAsia="Times New Roman"/>
                <w:sz w:val="16"/>
                <w:szCs w:val="16"/>
                <w:lang w:eastAsia="en-AU"/>
              </w:rPr>
              <w:t>Limited supply capacity (no constraint at installed load)</w:t>
            </w:r>
          </w:p>
        </w:tc>
        <w:tc>
          <w:tcPr>
            <w:tcW w:w="900" w:type="dxa"/>
            <w:vAlign w:val="center"/>
          </w:tcPr>
          <w:p w14:paraId="0BF31263" w14:textId="77777777" w:rsidR="00E30B95" w:rsidRPr="008A6758" w:rsidRDefault="00E30B95" w:rsidP="000B7FD5">
            <w:pPr>
              <w:keepNext w:val="0"/>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3</w:t>
            </w:r>
          </w:p>
        </w:tc>
        <w:tc>
          <w:tcPr>
            <w:tcW w:w="5664" w:type="dxa"/>
            <w:vAlign w:val="center"/>
          </w:tcPr>
          <w:p w14:paraId="07150BA7" w14:textId="77777777" w:rsidR="00E30B95" w:rsidRPr="008A6758" w:rsidRDefault="00E30B95" w:rsidP="000B7FD5">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r>
              <w:rPr>
                <w:rFonts w:eastAsia="Times New Roman"/>
                <w:sz w:val="16"/>
                <w:szCs w:val="16"/>
                <w:lang w:eastAsia="en-AU"/>
              </w:rPr>
              <w:t>Demonstrates how charger configuration can be matched to available capacity.</w:t>
            </w:r>
          </w:p>
        </w:tc>
      </w:tr>
      <w:tr w:rsidR="00E30B95" w14:paraId="6468C26C" w14:textId="77777777" w:rsidTr="000B7FD5">
        <w:trPr>
          <w:cantSplit/>
        </w:trPr>
        <w:tc>
          <w:tcPr>
            <w:cnfStyle w:val="001000000000" w:firstRow="0" w:lastRow="0" w:firstColumn="1" w:lastColumn="0" w:oddVBand="0" w:evenVBand="0" w:oddHBand="0" w:evenHBand="0" w:firstRowFirstColumn="0" w:firstRowLastColumn="0" w:lastRowFirstColumn="0" w:lastRowLastColumn="0"/>
            <w:tcW w:w="3300" w:type="dxa"/>
            <w:vAlign w:val="center"/>
          </w:tcPr>
          <w:p w14:paraId="5E6F38F7" w14:textId="77777777" w:rsidR="00E30B95" w:rsidRPr="008A6758" w:rsidRDefault="00E30B95" w:rsidP="000B7FD5">
            <w:pPr>
              <w:keepNext w:val="0"/>
              <w:spacing w:before="0" w:after="0" w:line="240" w:lineRule="auto"/>
            </w:pPr>
            <w:r>
              <w:rPr>
                <w:rFonts w:eastAsia="Times New Roman"/>
                <w:sz w:val="16"/>
                <w:szCs w:val="16"/>
                <w:lang w:eastAsia="en-AU"/>
              </w:rPr>
              <w:t>Supply available – no network constraint</w:t>
            </w:r>
          </w:p>
        </w:tc>
        <w:tc>
          <w:tcPr>
            <w:tcW w:w="900" w:type="dxa"/>
            <w:vAlign w:val="center"/>
          </w:tcPr>
          <w:p w14:paraId="6BE94FB8" w14:textId="2F56AE1D" w:rsidR="00E30B95" w:rsidRPr="008A6758" w:rsidRDefault="00E30B95" w:rsidP="000B7FD5">
            <w:pPr>
              <w:keepNext w:val="0"/>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3</w:t>
            </w:r>
            <w:r w:rsidR="00405A85">
              <w:rPr>
                <w:rFonts w:eastAsia="Times New Roman" w:cstheme="minorHAnsi"/>
                <w:sz w:val="16"/>
                <w:szCs w:val="16"/>
                <w:lang w:eastAsia="en-AU"/>
              </w:rPr>
              <w:t>2</w:t>
            </w:r>
          </w:p>
        </w:tc>
        <w:tc>
          <w:tcPr>
            <w:tcW w:w="5664" w:type="dxa"/>
            <w:vAlign w:val="center"/>
          </w:tcPr>
          <w:p w14:paraId="70A42693" w14:textId="77777777" w:rsidR="00E30B95" w:rsidRPr="008A6758" w:rsidRDefault="00E30B95" w:rsidP="000B7FD5">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r>
              <w:rPr>
                <w:rFonts w:eastAsia="Times New Roman"/>
                <w:sz w:val="16"/>
                <w:szCs w:val="16"/>
                <w:lang w:eastAsia="en-AU"/>
              </w:rPr>
              <w:t>Provides a comparison point for utilisation and network impact where supply is not limited.</w:t>
            </w:r>
          </w:p>
        </w:tc>
      </w:tr>
      <w:tr w:rsidR="00E30B95" w14:paraId="333100FB" w14:textId="77777777" w:rsidTr="000B7F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300" w:type="dxa"/>
            <w:vAlign w:val="center"/>
          </w:tcPr>
          <w:p w14:paraId="21F78E2A" w14:textId="77777777" w:rsidR="00E30B95" w:rsidRPr="008A6758" w:rsidRDefault="00E30B95" w:rsidP="000B7FD5">
            <w:pPr>
              <w:keepNext w:val="0"/>
              <w:spacing w:before="0" w:after="0" w:line="240" w:lineRule="auto"/>
            </w:pPr>
            <w:r>
              <w:rPr>
                <w:rFonts w:eastAsia="Times New Roman"/>
                <w:sz w:val="16"/>
                <w:szCs w:val="16"/>
                <w:lang w:eastAsia="en-AU"/>
              </w:rPr>
              <w:t>Not assessed for network constraints</w:t>
            </w:r>
          </w:p>
        </w:tc>
        <w:tc>
          <w:tcPr>
            <w:tcW w:w="900" w:type="dxa"/>
            <w:vAlign w:val="center"/>
          </w:tcPr>
          <w:p w14:paraId="3115AE6F" w14:textId="77777777" w:rsidR="00E30B95" w:rsidRPr="008A6758" w:rsidRDefault="00E30B95" w:rsidP="000B7FD5">
            <w:pPr>
              <w:keepNext w:val="0"/>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33</w:t>
            </w:r>
          </w:p>
        </w:tc>
        <w:tc>
          <w:tcPr>
            <w:tcW w:w="5664" w:type="dxa"/>
            <w:vAlign w:val="center"/>
          </w:tcPr>
          <w:p w14:paraId="27D1B59D" w14:textId="3902CF93" w:rsidR="00E30B95" w:rsidRPr="008A6758" w:rsidRDefault="00E30B95" w:rsidP="000B7FD5">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r>
              <w:rPr>
                <w:rFonts w:eastAsia="Times New Roman"/>
                <w:sz w:val="16"/>
                <w:szCs w:val="16"/>
                <w:lang w:eastAsia="en-AU"/>
              </w:rPr>
              <w:t>Contributes learnings on charging behaviour, utilisation and broader demand management.</w:t>
            </w:r>
          </w:p>
        </w:tc>
      </w:tr>
      <w:tr w:rsidR="00E30B95" w14:paraId="7E468352" w14:textId="77777777" w:rsidTr="000B7FD5">
        <w:trPr>
          <w:cantSplit/>
        </w:trPr>
        <w:tc>
          <w:tcPr>
            <w:cnfStyle w:val="001000000000" w:firstRow="0" w:lastRow="0" w:firstColumn="1" w:lastColumn="0" w:oddVBand="0" w:evenVBand="0" w:oddHBand="0" w:evenHBand="0" w:firstRowFirstColumn="0" w:firstRowLastColumn="0" w:lastRowFirstColumn="0" w:lastRowLastColumn="0"/>
            <w:tcW w:w="3300" w:type="dxa"/>
            <w:vAlign w:val="center"/>
          </w:tcPr>
          <w:p w14:paraId="79FF78D1" w14:textId="77777777" w:rsidR="00E30B95" w:rsidRPr="008A6758" w:rsidRDefault="00E30B95" w:rsidP="000B7FD5">
            <w:pPr>
              <w:keepNext w:val="0"/>
              <w:spacing w:before="0" w:after="0" w:line="240" w:lineRule="auto"/>
            </w:pPr>
            <w:r>
              <w:rPr>
                <w:rFonts w:eastAsia="Times New Roman"/>
                <w:sz w:val="16"/>
                <w:szCs w:val="16"/>
                <w:lang w:eastAsia="en-AU"/>
              </w:rPr>
              <w:t>Assessment not yet complete</w:t>
            </w:r>
          </w:p>
        </w:tc>
        <w:tc>
          <w:tcPr>
            <w:tcW w:w="900" w:type="dxa"/>
            <w:vAlign w:val="center"/>
          </w:tcPr>
          <w:p w14:paraId="58CAEFBF" w14:textId="0ED5FE2E" w:rsidR="00E30B95" w:rsidRPr="008A6758" w:rsidRDefault="00617556" w:rsidP="000B7FD5">
            <w:pPr>
              <w:keepNext w:val="0"/>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1</w:t>
            </w:r>
          </w:p>
        </w:tc>
        <w:tc>
          <w:tcPr>
            <w:tcW w:w="5664" w:type="dxa"/>
            <w:vAlign w:val="center"/>
          </w:tcPr>
          <w:p w14:paraId="7C5C5C1B" w14:textId="77777777" w:rsidR="00E30B95" w:rsidRPr="008A6758" w:rsidRDefault="00E30B95" w:rsidP="000B7FD5">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r>
              <w:rPr>
                <w:rFonts w:eastAsia="Times New Roman"/>
                <w:sz w:val="16"/>
                <w:szCs w:val="16"/>
                <w:lang w:eastAsia="en-AU"/>
              </w:rPr>
              <w:t>Assessment to be completed. Includes one site (Gellibrand) where circuit cable details are unknown.</w:t>
            </w:r>
          </w:p>
        </w:tc>
      </w:tr>
      <w:tr w:rsidR="00E30B95" w14:paraId="39C67108" w14:textId="77777777" w:rsidTr="000B7F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300" w:type="dxa"/>
            <w:vAlign w:val="center"/>
          </w:tcPr>
          <w:p w14:paraId="7228E961" w14:textId="77777777" w:rsidR="00E30B95" w:rsidRPr="008A6758" w:rsidRDefault="00E30B95" w:rsidP="000B7FD5">
            <w:pPr>
              <w:keepNext w:val="0"/>
              <w:spacing w:before="0" w:after="0" w:line="240" w:lineRule="auto"/>
            </w:pPr>
            <w:r>
              <w:rPr>
                <w:rFonts w:eastAsia="Times New Roman"/>
                <w:sz w:val="16"/>
                <w:szCs w:val="16"/>
                <w:lang w:eastAsia="en-AU"/>
              </w:rPr>
              <w:t>Total</w:t>
            </w:r>
          </w:p>
        </w:tc>
        <w:tc>
          <w:tcPr>
            <w:tcW w:w="900" w:type="dxa"/>
            <w:vAlign w:val="center"/>
          </w:tcPr>
          <w:p w14:paraId="268E338A" w14:textId="77777777" w:rsidR="00E30B95" w:rsidRPr="008A6758" w:rsidRDefault="00E30B95" w:rsidP="000B7FD5">
            <w:pPr>
              <w:keepNext w:val="0"/>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100</w:t>
            </w:r>
          </w:p>
        </w:tc>
        <w:tc>
          <w:tcPr>
            <w:tcW w:w="5664" w:type="dxa"/>
            <w:vAlign w:val="center"/>
          </w:tcPr>
          <w:p w14:paraId="385BEE01" w14:textId="77777777" w:rsidR="00E30B95" w:rsidRPr="008A6758" w:rsidRDefault="00E30B95" w:rsidP="000B7FD5">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p>
        </w:tc>
      </w:tr>
    </w:tbl>
    <w:p w14:paraId="5DEF4515" w14:textId="732E54F6" w:rsidR="001D1F31" w:rsidRPr="00AC7D46" w:rsidRDefault="00673C98" w:rsidP="00854099">
      <w:r w:rsidRPr="00AC7D46">
        <w:t xml:space="preserve">At </w:t>
      </w:r>
      <w:proofErr w:type="gramStart"/>
      <w:r w:rsidRPr="00AC7D46">
        <w:t>a number of</w:t>
      </w:r>
      <w:proofErr w:type="gramEnd"/>
      <w:r w:rsidRPr="00AC7D46">
        <w:t xml:space="preserve"> constrained sites, CPU has deliberately connected chargers at a load that will test the limits of the local network</w:t>
      </w:r>
      <w:r w:rsidR="00361C1A">
        <w:t xml:space="preserve">. </w:t>
      </w:r>
      <w:r w:rsidRPr="00AC7D46">
        <w:t>These sites will show how charger configuration and demand management can unlock public charging in locations that would otherwise require network upgrades.</w:t>
      </w:r>
    </w:p>
    <w:p w14:paraId="3F3A1364" w14:textId="77777777" w:rsidR="001D1F31" w:rsidRDefault="00673C98">
      <w:pPr>
        <w:pStyle w:val="Heading2"/>
      </w:pPr>
      <w:bookmarkStart w:id="10" w:name="_Toc243572426"/>
      <w:r>
        <w:t>Diverse council engagement</w:t>
      </w:r>
      <w:bookmarkEnd w:id="10"/>
    </w:p>
    <w:p w14:paraId="3206B839" w14:textId="77777777" w:rsidR="001D1F31" w:rsidRDefault="00673C98">
      <w:r w:rsidRPr="00247E6B">
        <w:t>The trial involves 12 councils with very different characteristics. They include dense inner-city municipalities where most residents rely on kerbside parking, established and growing suburban councils, coastal and tourism-focused shires, and regional cities and rural towns. This range allows the trial to test approvals, parking management and community engagement processes across the kinds of councils that will be involved in any wider roll-out of kerbside charging.</w:t>
      </w:r>
    </w:p>
    <w:p w14:paraId="46D634D4" w14:textId="77777777" w:rsidR="001D1F31" w:rsidRDefault="00673C98">
      <w:pPr>
        <w:pStyle w:val="Caption"/>
      </w:pPr>
      <w:r>
        <w:t>Table 2: Participating councils</w:t>
      </w:r>
    </w:p>
    <w:tbl>
      <w:tblPr>
        <w:tblStyle w:val="Powercor-LeftalignedDefault"/>
        <w:tblW w:w="9864" w:type="dxa"/>
        <w:tblLook w:val="04A0" w:firstRow="1" w:lastRow="0" w:firstColumn="1" w:lastColumn="0" w:noHBand="0" w:noVBand="1"/>
      </w:tblPr>
      <w:tblGrid>
        <w:gridCol w:w="4800"/>
        <w:gridCol w:w="3264"/>
        <w:gridCol w:w="1800"/>
      </w:tblGrid>
      <w:tr w:rsidR="001D1F31" w14:paraId="746169FC" w14:textId="77777777" w:rsidTr="001D1F31">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4800" w:type="dxa"/>
            <w:vAlign w:val="center"/>
          </w:tcPr>
          <w:p w14:paraId="22B585DB" w14:textId="77777777" w:rsidR="005664B9" w:rsidRPr="008A6758" w:rsidRDefault="005664B9" w:rsidP="006C32C4">
            <w:pPr>
              <w:jc w:val="center"/>
              <w:rPr>
                <w:rFonts w:eastAsiaTheme="minorEastAsia" w:cstheme="minorHAnsi"/>
                <w:bCs/>
                <w:sz w:val="16"/>
                <w:szCs w:val="16"/>
                <w:lang w:val="en-US" w:eastAsia="en-AU"/>
              </w:rPr>
            </w:pPr>
            <w:r>
              <w:rPr>
                <w:rFonts w:eastAsiaTheme="minorEastAsia" w:cstheme="minorHAnsi"/>
                <w:bCs/>
                <w:color w:val="auto"/>
                <w:sz w:val="16"/>
                <w:szCs w:val="16"/>
                <w:lang w:val="en-US" w:eastAsia="en-AU"/>
              </w:rPr>
              <w:t>Council</w:t>
            </w:r>
          </w:p>
        </w:tc>
        <w:tc>
          <w:tcPr>
            <w:tcW w:w="3264" w:type="dxa"/>
            <w:vAlign w:val="center"/>
          </w:tcPr>
          <w:p w14:paraId="28DCD80F" w14:textId="77777777" w:rsidR="005664B9" w:rsidRPr="008A6758" w:rsidRDefault="005664B9" w:rsidP="006C32C4">
            <w:pPr>
              <w:jc w:val="center"/>
              <w:cnfStyle w:val="100000000000" w:firstRow="1" w:lastRow="0" w:firstColumn="0" w:lastColumn="0" w:oddVBand="0" w:evenVBand="0" w:oddHBand="0" w:evenHBand="0" w:firstRowFirstColumn="0" w:firstRowLastColumn="0" w:lastRowFirstColumn="0" w:lastRowLastColumn="0"/>
              <w:rPr>
                <w:rFonts w:eastAsiaTheme="minorEastAsia" w:cstheme="minorHAnsi"/>
                <w:bCs/>
                <w:sz w:val="16"/>
                <w:szCs w:val="16"/>
                <w:lang w:val="en-US" w:eastAsia="en-AU"/>
              </w:rPr>
            </w:pPr>
            <w:r>
              <w:rPr>
                <w:rFonts w:eastAsiaTheme="minorEastAsia" w:cstheme="minorHAnsi"/>
                <w:bCs/>
                <w:color w:val="auto"/>
                <w:sz w:val="16"/>
                <w:szCs w:val="16"/>
                <w:lang w:val="en-US" w:eastAsia="en-AU"/>
              </w:rPr>
              <w:t>Setting</w:t>
            </w:r>
          </w:p>
        </w:tc>
        <w:tc>
          <w:tcPr>
            <w:tcW w:w="1800" w:type="dxa"/>
            <w:vAlign w:val="center"/>
          </w:tcPr>
          <w:p w14:paraId="3B598573" w14:textId="77777777" w:rsidR="005664B9" w:rsidRPr="008A6758" w:rsidRDefault="005664B9" w:rsidP="006C32C4">
            <w:pPr>
              <w:jc w:val="center"/>
              <w:cnfStyle w:val="100000000000" w:firstRow="1" w:lastRow="0" w:firstColumn="0" w:lastColumn="0" w:oddVBand="0" w:evenVBand="0" w:oddHBand="0" w:evenHBand="0" w:firstRowFirstColumn="0" w:firstRowLastColumn="0" w:lastRowFirstColumn="0" w:lastRowLastColumn="0"/>
              <w:rPr>
                <w:rFonts w:eastAsiaTheme="minorEastAsia" w:cstheme="minorHAnsi"/>
                <w:bCs/>
                <w:sz w:val="16"/>
                <w:szCs w:val="16"/>
                <w:lang w:val="en-US" w:eastAsia="en-AU"/>
              </w:rPr>
            </w:pPr>
            <w:r>
              <w:rPr>
                <w:rFonts w:eastAsiaTheme="minorEastAsia" w:cstheme="minorHAnsi"/>
                <w:bCs/>
                <w:color w:val="auto"/>
                <w:sz w:val="16"/>
                <w:szCs w:val="16"/>
                <w:lang w:val="en-US" w:eastAsia="en-AU"/>
              </w:rPr>
              <w:t>Sites</w:t>
            </w:r>
          </w:p>
        </w:tc>
      </w:tr>
      <w:tr w:rsidR="001D1F31" w14:paraId="5F6EED2F" w14:textId="77777777" w:rsidTr="001D1F31">
        <w:trPr>
          <w:cantSplit/>
        </w:trPr>
        <w:tc>
          <w:tcPr>
            <w:cnfStyle w:val="001000000000" w:firstRow="0" w:lastRow="0" w:firstColumn="1" w:lastColumn="0" w:oddVBand="0" w:evenVBand="0" w:oddHBand="0" w:evenHBand="0" w:firstRowFirstColumn="0" w:firstRowLastColumn="0" w:lastRowFirstColumn="0" w:lastRowLastColumn="0"/>
            <w:tcW w:w="4800" w:type="dxa"/>
            <w:vAlign w:val="center"/>
          </w:tcPr>
          <w:p w14:paraId="582BE740" w14:textId="77777777" w:rsidR="005664B9" w:rsidRPr="008A6758" w:rsidRDefault="005664B9" w:rsidP="00F95191">
            <w:pPr>
              <w:keepNext w:val="0"/>
              <w:spacing w:before="0" w:after="0" w:line="240" w:lineRule="auto"/>
            </w:pPr>
            <w:r>
              <w:rPr>
                <w:rFonts w:eastAsia="Times New Roman"/>
                <w:sz w:val="16"/>
                <w:szCs w:val="16"/>
                <w:lang w:eastAsia="en-AU"/>
              </w:rPr>
              <w:t>City of Yarra</w:t>
            </w:r>
          </w:p>
        </w:tc>
        <w:tc>
          <w:tcPr>
            <w:tcW w:w="3264" w:type="dxa"/>
            <w:vAlign w:val="center"/>
          </w:tcPr>
          <w:p w14:paraId="27536216" w14:textId="77777777" w:rsidR="005664B9" w:rsidRPr="008A6758" w:rsidRDefault="005664B9" w:rsidP="00F95191">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r>
              <w:rPr>
                <w:rFonts w:eastAsia="Times New Roman"/>
                <w:sz w:val="16"/>
                <w:szCs w:val="16"/>
                <w:lang w:eastAsia="en-AU"/>
              </w:rPr>
              <w:t>Metropolitan</w:t>
            </w:r>
          </w:p>
        </w:tc>
        <w:tc>
          <w:tcPr>
            <w:tcW w:w="1800" w:type="dxa"/>
            <w:vAlign w:val="center"/>
          </w:tcPr>
          <w:p w14:paraId="44E6A5AE" w14:textId="77777777" w:rsidR="005664B9" w:rsidRPr="008A6758" w:rsidRDefault="00440E29" w:rsidP="000208B9">
            <w:pPr>
              <w:keepNext w:val="0"/>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25</w:t>
            </w:r>
          </w:p>
        </w:tc>
      </w:tr>
      <w:tr w:rsidR="001D1F31" w14:paraId="6038C2D9" w14:textId="77777777" w:rsidTr="001D1F31">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800" w:type="dxa"/>
            <w:vAlign w:val="center"/>
          </w:tcPr>
          <w:p w14:paraId="3D8E1045" w14:textId="77777777" w:rsidR="005664B9" w:rsidRPr="008A6758" w:rsidRDefault="005664B9" w:rsidP="00F95191">
            <w:pPr>
              <w:keepNext w:val="0"/>
              <w:spacing w:before="0" w:after="0" w:line="240" w:lineRule="auto"/>
            </w:pPr>
            <w:r>
              <w:rPr>
                <w:rFonts w:eastAsia="Times New Roman"/>
                <w:sz w:val="16"/>
                <w:szCs w:val="16"/>
                <w:lang w:eastAsia="en-AU"/>
              </w:rPr>
              <w:t>City of Boroondara</w:t>
            </w:r>
          </w:p>
        </w:tc>
        <w:tc>
          <w:tcPr>
            <w:tcW w:w="3264" w:type="dxa"/>
            <w:vAlign w:val="center"/>
          </w:tcPr>
          <w:p w14:paraId="0E130C00" w14:textId="77777777" w:rsidR="005664B9" w:rsidRPr="008A6758" w:rsidRDefault="005664B9" w:rsidP="00F95191">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r>
              <w:rPr>
                <w:rFonts w:eastAsia="Times New Roman"/>
                <w:sz w:val="16"/>
                <w:szCs w:val="16"/>
                <w:lang w:eastAsia="en-AU"/>
              </w:rPr>
              <w:t>Metropolitan</w:t>
            </w:r>
          </w:p>
        </w:tc>
        <w:tc>
          <w:tcPr>
            <w:tcW w:w="1800" w:type="dxa"/>
            <w:vAlign w:val="center"/>
          </w:tcPr>
          <w:p w14:paraId="0BC002D1" w14:textId="77777777" w:rsidR="005664B9" w:rsidRPr="008A6758" w:rsidRDefault="00440E29" w:rsidP="000208B9">
            <w:pPr>
              <w:keepNext w:val="0"/>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17</w:t>
            </w:r>
          </w:p>
        </w:tc>
      </w:tr>
      <w:tr w:rsidR="001D1F31" w14:paraId="7CF495A1" w14:textId="77777777" w:rsidTr="001D1F31">
        <w:trPr>
          <w:cantSplit/>
        </w:trPr>
        <w:tc>
          <w:tcPr>
            <w:cnfStyle w:val="001000000000" w:firstRow="0" w:lastRow="0" w:firstColumn="1" w:lastColumn="0" w:oddVBand="0" w:evenVBand="0" w:oddHBand="0" w:evenHBand="0" w:firstRowFirstColumn="0" w:firstRowLastColumn="0" w:lastRowFirstColumn="0" w:lastRowLastColumn="0"/>
            <w:tcW w:w="4800" w:type="dxa"/>
            <w:vAlign w:val="center"/>
          </w:tcPr>
          <w:p w14:paraId="7C97DE23" w14:textId="77777777" w:rsidR="005664B9" w:rsidRPr="008A6758" w:rsidRDefault="005664B9" w:rsidP="00F95191">
            <w:pPr>
              <w:keepNext w:val="0"/>
              <w:spacing w:before="0" w:after="0" w:line="240" w:lineRule="auto"/>
            </w:pPr>
            <w:r>
              <w:rPr>
                <w:rFonts w:eastAsia="Times New Roman"/>
                <w:sz w:val="16"/>
                <w:szCs w:val="16"/>
                <w:lang w:eastAsia="en-AU"/>
              </w:rPr>
              <w:t>Glen Eira City Council</w:t>
            </w:r>
          </w:p>
        </w:tc>
        <w:tc>
          <w:tcPr>
            <w:tcW w:w="3264" w:type="dxa"/>
            <w:vAlign w:val="center"/>
          </w:tcPr>
          <w:p w14:paraId="6931E6B7" w14:textId="77777777" w:rsidR="005664B9" w:rsidRPr="008A6758" w:rsidRDefault="005664B9" w:rsidP="00F95191">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r>
              <w:rPr>
                <w:rFonts w:eastAsia="Times New Roman"/>
                <w:sz w:val="16"/>
                <w:szCs w:val="16"/>
                <w:lang w:eastAsia="en-AU"/>
              </w:rPr>
              <w:t>Metropolitan</w:t>
            </w:r>
          </w:p>
        </w:tc>
        <w:tc>
          <w:tcPr>
            <w:tcW w:w="1800" w:type="dxa"/>
            <w:vAlign w:val="center"/>
          </w:tcPr>
          <w:p w14:paraId="3A6CDA04" w14:textId="77777777" w:rsidR="005664B9" w:rsidRPr="008A6758" w:rsidRDefault="00440E29" w:rsidP="000208B9">
            <w:pPr>
              <w:keepNext w:val="0"/>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13</w:t>
            </w:r>
          </w:p>
        </w:tc>
      </w:tr>
      <w:tr w:rsidR="001D1F31" w14:paraId="6E6703B2" w14:textId="77777777" w:rsidTr="001D1F31">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800" w:type="dxa"/>
            <w:vAlign w:val="center"/>
          </w:tcPr>
          <w:p w14:paraId="4E1D3AF2" w14:textId="77777777" w:rsidR="005664B9" w:rsidRPr="008A6758" w:rsidRDefault="005664B9" w:rsidP="00F95191">
            <w:pPr>
              <w:keepNext w:val="0"/>
              <w:spacing w:before="0" w:after="0" w:line="240" w:lineRule="auto"/>
            </w:pPr>
            <w:r>
              <w:rPr>
                <w:rFonts w:eastAsia="Times New Roman"/>
                <w:sz w:val="16"/>
                <w:szCs w:val="16"/>
                <w:lang w:eastAsia="en-AU"/>
              </w:rPr>
              <w:t>Frankston City Council</w:t>
            </w:r>
          </w:p>
        </w:tc>
        <w:tc>
          <w:tcPr>
            <w:tcW w:w="3264" w:type="dxa"/>
            <w:vAlign w:val="center"/>
          </w:tcPr>
          <w:p w14:paraId="526B40B0" w14:textId="77777777" w:rsidR="005664B9" w:rsidRPr="008A6758" w:rsidRDefault="005664B9" w:rsidP="00F95191">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r>
              <w:rPr>
                <w:rFonts w:eastAsia="Times New Roman"/>
                <w:sz w:val="16"/>
                <w:szCs w:val="16"/>
                <w:lang w:eastAsia="en-AU"/>
              </w:rPr>
              <w:t>Metropolitan</w:t>
            </w:r>
          </w:p>
        </w:tc>
        <w:tc>
          <w:tcPr>
            <w:tcW w:w="1800" w:type="dxa"/>
            <w:vAlign w:val="center"/>
          </w:tcPr>
          <w:p w14:paraId="779D738E" w14:textId="77777777" w:rsidR="005664B9" w:rsidRPr="008A6758" w:rsidRDefault="00440E29" w:rsidP="000208B9">
            <w:pPr>
              <w:keepNext w:val="0"/>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7</w:t>
            </w:r>
          </w:p>
        </w:tc>
      </w:tr>
      <w:tr w:rsidR="001D1F31" w14:paraId="0440EA90" w14:textId="77777777" w:rsidTr="001D1F31">
        <w:trPr>
          <w:cantSplit/>
        </w:trPr>
        <w:tc>
          <w:tcPr>
            <w:cnfStyle w:val="001000000000" w:firstRow="0" w:lastRow="0" w:firstColumn="1" w:lastColumn="0" w:oddVBand="0" w:evenVBand="0" w:oddHBand="0" w:evenHBand="0" w:firstRowFirstColumn="0" w:firstRowLastColumn="0" w:lastRowFirstColumn="0" w:lastRowLastColumn="0"/>
            <w:tcW w:w="4800" w:type="dxa"/>
            <w:vAlign w:val="center"/>
          </w:tcPr>
          <w:p w14:paraId="0105C046" w14:textId="77777777" w:rsidR="005664B9" w:rsidRPr="008A6758" w:rsidRDefault="005664B9" w:rsidP="00F95191">
            <w:pPr>
              <w:keepNext w:val="0"/>
              <w:spacing w:before="0" w:after="0" w:line="240" w:lineRule="auto"/>
            </w:pPr>
            <w:r>
              <w:rPr>
                <w:rFonts w:eastAsia="Times New Roman"/>
                <w:sz w:val="16"/>
                <w:szCs w:val="16"/>
                <w:lang w:eastAsia="en-AU"/>
              </w:rPr>
              <w:t>Kingston City Council</w:t>
            </w:r>
          </w:p>
        </w:tc>
        <w:tc>
          <w:tcPr>
            <w:tcW w:w="3264" w:type="dxa"/>
            <w:vAlign w:val="center"/>
          </w:tcPr>
          <w:p w14:paraId="54ADF39A" w14:textId="77777777" w:rsidR="005664B9" w:rsidRPr="008A6758" w:rsidRDefault="005664B9" w:rsidP="00F95191">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r>
              <w:rPr>
                <w:rFonts w:eastAsia="Times New Roman"/>
                <w:sz w:val="16"/>
                <w:szCs w:val="16"/>
                <w:lang w:eastAsia="en-AU"/>
              </w:rPr>
              <w:t>Metropolitan</w:t>
            </w:r>
          </w:p>
        </w:tc>
        <w:tc>
          <w:tcPr>
            <w:tcW w:w="1800" w:type="dxa"/>
            <w:vAlign w:val="center"/>
          </w:tcPr>
          <w:p w14:paraId="3067414D" w14:textId="77777777" w:rsidR="005664B9" w:rsidRPr="008A6758" w:rsidRDefault="00440E29" w:rsidP="000208B9">
            <w:pPr>
              <w:keepNext w:val="0"/>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7</w:t>
            </w:r>
          </w:p>
        </w:tc>
      </w:tr>
      <w:tr w:rsidR="001D1F31" w14:paraId="121FCBEC" w14:textId="77777777" w:rsidTr="001D1F31">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800" w:type="dxa"/>
            <w:vAlign w:val="center"/>
          </w:tcPr>
          <w:p w14:paraId="497343A5" w14:textId="77777777" w:rsidR="005664B9" w:rsidRPr="008A6758" w:rsidRDefault="005664B9" w:rsidP="00F95191">
            <w:pPr>
              <w:keepNext w:val="0"/>
              <w:spacing w:before="0" w:after="0" w:line="240" w:lineRule="auto"/>
            </w:pPr>
            <w:r>
              <w:rPr>
                <w:rFonts w:eastAsia="Times New Roman"/>
                <w:sz w:val="16"/>
                <w:szCs w:val="16"/>
                <w:lang w:eastAsia="en-AU"/>
              </w:rPr>
              <w:t>Mornington Peninsula Shire</w:t>
            </w:r>
          </w:p>
        </w:tc>
        <w:tc>
          <w:tcPr>
            <w:tcW w:w="3264" w:type="dxa"/>
            <w:vAlign w:val="center"/>
          </w:tcPr>
          <w:p w14:paraId="65F6E6A8" w14:textId="77777777" w:rsidR="005664B9" w:rsidRPr="008A6758" w:rsidRDefault="005664B9" w:rsidP="00F95191">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r>
              <w:rPr>
                <w:rFonts w:eastAsia="Times New Roman"/>
                <w:sz w:val="16"/>
                <w:szCs w:val="16"/>
                <w:lang w:eastAsia="en-AU"/>
              </w:rPr>
              <w:t>Metropolitan – coastal</w:t>
            </w:r>
          </w:p>
        </w:tc>
        <w:tc>
          <w:tcPr>
            <w:tcW w:w="1800" w:type="dxa"/>
            <w:vAlign w:val="center"/>
          </w:tcPr>
          <w:p w14:paraId="4BFBB371" w14:textId="77777777" w:rsidR="005664B9" w:rsidRPr="008A6758" w:rsidRDefault="00440E29" w:rsidP="000208B9">
            <w:pPr>
              <w:keepNext w:val="0"/>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6</w:t>
            </w:r>
          </w:p>
        </w:tc>
      </w:tr>
      <w:tr w:rsidR="001D1F31" w14:paraId="28252D49" w14:textId="77777777" w:rsidTr="001D1F31">
        <w:trPr>
          <w:cantSplit/>
        </w:trPr>
        <w:tc>
          <w:tcPr>
            <w:cnfStyle w:val="001000000000" w:firstRow="0" w:lastRow="0" w:firstColumn="1" w:lastColumn="0" w:oddVBand="0" w:evenVBand="0" w:oddHBand="0" w:evenHBand="0" w:firstRowFirstColumn="0" w:firstRowLastColumn="0" w:lastRowFirstColumn="0" w:lastRowLastColumn="0"/>
            <w:tcW w:w="4800" w:type="dxa"/>
            <w:vAlign w:val="center"/>
          </w:tcPr>
          <w:p w14:paraId="68DED65A" w14:textId="77777777" w:rsidR="005664B9" w:rsidRPr="008A6758" w:rsidRDefault="005664B9" w:rsidP="00F95191">
            <w:pPr>
              <w:keepNext w:val="0"/>
              <w:spacing w:before="0" w:after="0" w:line="240" w:lineRule="auto"/>
            </w:pPr>
            <w:r>
              <w:rPr>
                <w:rFonts w:eastAsia="Times New Roman"/>
                <w:sz w:val="16"/>
                <w:szCs w:val="16"/>
                <w:lang w:eastAsia="en-AU"/>
              </w:rPr>
              <w:t>Colac Otway Shire</w:t>
            </w:r>
          </w:p>
        </w:tc>
        <w:tc>
          <w:tcPr>
            <w:tcW w:w="3264" w:type="dxa"/>
            <w:vAlign w:val="center"/>
          </w:tcPr>
          <w:p w14:paraId="47D22EAF" w14:textId="77777777" w:rsidR="005664B9" w:rsidRPr="008A6758" w:rsidRDefault="005664B9" w:rsidP="00F95191">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r>
              <w:rPr>
                <w:rFonts w:eastAsia="Times New Roman"/>
                <w:sz w:val="16"/>
                <w:szCs w:val="16"/>
                <w:lang w:eastAsia="en-AU"/>
              </w:rPr>
              <w:t>Regional</w:t>
            </w:r>
          </w:p>
        </w:tc>
        <w:tc>
          <w:tcPr>
            <w:tcW w:w="1800" w:type="dxa"/>
            <w:vAlign w:val="center"/>
          </w:tcPr>
          <w:p w14:paraId="6555D04E" w14:textId="77777777" w:rsidR="005664B9" w:rsidRPr="008A6758" w:rsidRDefault="00440E29" w:rsidP="000208B9">
            <w:pPr>
              <w:keepNext w:val="0"/>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7</w:t>
            </w:r>
          </w:p>
        </w:tc>
      </w:tr>
      <w:tr w:rsidR="001D1F31" w14:paraId="027D4F9C" w14:textId="77777777" w:rsidTr="001D1F31">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800" w:type="dxa"/>
            <w:vAlign w:val="center"/>
          </w:tcPr>
          <w:p w14:paraId="3547010B" w14:textId="77777777" w:rsidR="005664B9" w:rsidRPr="008A6758" w:rsidRDefault="005664B9" w:rsidP="00F95191">
            <w:pPr>
              <w:keepNext w:val="0"/>
              <w:spacing w:before="0" w:after="0" w:line="240" w:lineRule="auto"/>
            </w:pPr>
            <w:r>
              <w:rPr>
                <w:rFonts w:eastAsia="Times New Roman"/>
                <w:sz w:val="16"/>
                <w:szCs w:val="16"/>
                <w:lang w:eastAsia="en-AU"/>
              </w:rPr>
              <w:t>Campaspe Shire Council</w:t>
            </w:r>
          </w:p>
        </w:tc>
        <w:tc>
          <w:tcPr>
            <w:tcW w:w="3264" w:type="dxa"/>
            <w:vAlign w:val="center"/>
          </w:tcPr>
          <w:p w14:paraId="7FFFCD52" w14:textId="77777777" w:rsidR="005664B9" w:rsidRPr="008A6758" w:rsidRDefault="005664B9" w:rsidP="00F95191">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r>
              <w:rPr>
                <w:rFonts w:eastAsia="Times New Roman"/>
                <w:sz w:val="16"/>
                <w:szCs w:val="16"/>
                <w:lang w:eastAsia="en-AU"/>
              </w:rPr>
              <w:t>Regional</w:t>
            </w:r>
          </w:p>
        </w:tc>
        <w:tc>
          <w:tcPr>
            <w:tcW w:w="1800" w:type="dxa"/>
            <w:vAlign w:val="center"/>
          </w:tcPr>
          <w:p w14:paraId="1374CA30" w14:textId="77777777" w:rsidR="005664B9" w:rsidRPr="008A6758" w:rsidRDefault="00440E29" w:rsidP="000208B9">
            <w:pPr>
              <w:keepNext w:val="0"/>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5</w:t>
            </w:r>
          </w:p>
        </w:tc>
      </w:tr>
      <w:tr w:rsidR="001D1F31" w14:paraId="56B768D6" w14:textId="77777777" w:rsidTr="001D1F31">
        <w:trPr>
          <w:cantSplit/>
        </w:trPr>
        <w:tc>
          <w:tcPr>
            <w:cnfStyle w:val="001000000000" w:firstRow="0" w:lastRow="0" w:firstColumn="1" w:lastColumn="0" w:oddVBand="0" w:evenVBand="0" w:oddHBand="0" w:evenHBand="0" w:firstRowFirstColumn="0" w:firstRowLastColumn="0" w:lastRowFirstColumn="0" w:lastRowLastColumn="0"/>
            <w:tcW w:w="4800" w:type="dxa"/>
            <w:vAlign w:val="center"/>
          </w:tcPr>
          <w:p w14:paraId="1C63C1AE" w14:textId="77777777" w:rsidR="005664B9" w:rsidRPr="008A6758" w:rsidRDefault="005664B9" w:rsidP="00F95191">
            <w:pPr>
              <w:keepNext w:val="0"/>
              <w:spacing w:before="0" w:after="0" w:line="240" w:lineRule="auto"/>
            </w:pPr>
            <w:r>
              <w:rPr>
                <w:rFonts w:eastAsia="Times New Roman"/>
                <w:sz w:val="16"/>
                <w:szCs w:val="16"/>
                <w:lang w:eastAsia="en-AU"/>
              </w:rPr>
              <w:t>City of Greater Bendigo</w:t>
            </w:r>
          </w:p>
        </w:tc>
        <w:tc>
          <w:tcPr>
            <w:tcW w:w="3264" w:type="dxa"/>
            <w:vAlign w:val="center"/>
          </w:tcPr>
          <w:p w14:paraId="3A09F7EC" w14:textId="77777777" w:rsidR="005664B9" w:rsidRPr="008A6758" w:rsidRDefault="005664B9" w:rsidP="00F95191">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r>
              <w:rPr>
                <w:rFonts w:eastAsia="Times New Roman"/>
                <w:sz w:val="16"/>
                <w:szCs w:val="16"/>
                <w:lang w:eastAsia="en-AU"/>
              </w:rPr>
              <w:t>Regional</w:t>
            </w:r>
          </w:p>
        </w:tc>
        <w:tc>
          <w:tcPr>
            <w:tcW w:w="1800" w:type="dxa"/>
            <w:vAlign w:val="center"/>
          </w:tcPr>
          <w:p w14:paraId="2B78DCB2" w14:textId="77777777" w:rsidR="005664B9" w:rsidRPr="008A6758" w:rsidRDefault="00440E29" w:rsidP="000208B9">
            <w:pPr>
              <w:keepNext w:val="0"/>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5</w:t>
            </w:r>
          </w:p>
        </w:tc>
      </w:tr>
      <w:tr w:rsidR="001D1F31" w14:paraId="0CBE2A6B" w14:textId="77777777" w:rsidTr="001D1F31">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800" w:type="dxa"/>
            <w:vAlign w:val="center"/>
          </w:tcPr>
          <w:p w14:paraId="553DC138" w14:textId="77777777" w:rsidR="005664B9" w:rsidRPr="008A6758" w:rsidRDefault="005664B9" w:rsidP="00F95191">
            <w:pPr>
              <w:keepNext w:val="0"/>
              <w:spacing w:before="0" w:after="0" w:line="240" w:lineRule="auto"/>
            </w:pPr>
            <w:r>
              <w:rPr>
                <w:rFonts w:eastAsia="Times New Roman"/>
                <w:sz w:val="16"/>
                <w:szCs w:val="16"/>
                <w:lang w:eastAsia="en-AU"/>
              </w:rPr>
              <w:t>Moorabool Shire Council</w:t>
            </w:r>
          </w:p>
        </w:tc>
        <w:tc>
          <w:tcPr>
            <w:tcW w:w="3264" w:type="dxa"/>
            <w:vAlign w:val="center"/>
          </w:tcPr>
          <w:p w14:paraId="3D2A5544" w14:textId="77777777" w:rsidR="005664B9" w:rsidRPr="008A6758" w:rsidRDefault="005664B9" w:rsidP="00F95191">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r>
              <w:rPr>
                <w:rFonts w:eastAsia="Times New Roman"/>
                <w:sz w:val="16"/>
                <w:szCs w:val="16"/>
                <w:lang w:eastAsia="en-AU"/>
              </w:rPr>
              <w:t>Regional</w:t>
            </w:r>
          </w:p>
        </w:tc>
        <w:tc>
          <w:tcPr>
            <w:tcW w:w="1800" w:type="dxa"/>
            <w:vAlign w:val="center"/>
          </w:tcPr>
          <w:p w14:paraId="1C15D5F7" w14:textId="77777777" w:rsidR="005664B9" w:rsidRPr="008A6758" w:rsidRDefault="00440E29" w:rsidP="000208B9">
            <w:pPr>
              <w:keepNext w:val="0"/>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5</w:t>
            </w:r>
          </w:p>
        </w:tc>
      </w:tr>
      <w:tr w:rsidR="001D1F31" w14:paraId="670FD3B5" w14:textId="77777777" w:rsidTr="001D1F31">
        <w:trPr>
          <w:cantSplit/>
        </w:trPr>
        <w:tc>
          <w:tcPr>
            <w:cnfStyle w:val="001000000000" w:firstRow="0" w:lastRow="0" w:firstColumn="1" w:lastColumn="0" w:oddVBand="0" w:evenVBand="0" w:oddHBand="0" w:evenHBand="0" w:firstRowFirstColumn="0" w:firstRowLastColumn="0" w:lastRowFirstColumn="0" w:lastRowLastColumn="0"/>
            <w:tcW w:w="4800" w:type="dxa"/>
            <w:vAlign w:val="center"/>
          </w:tcPr>
          <w:p w14:paraId="766DFB7F" w14:textId="77777777" w:rsidR="005664B9" w:rsidRPr="008A6758" w:rsidRDefault="005664B9" w:rsidP="00F95191">
            <w:pPr>
              <w:keepNext w:val="0"/>
              <w:spacing w:before="0" w:after="0" w:line="240" w:lineRule="auto"/>
            </w:pPr>
            <w:r>
              <w:rPr>
                <w:rFonts w:eastAsia="Times New Roman"/>
                <w:sz w:val="16"/>
                <w:szCs w:val="16"/>
                <w:lang w:eastAsia="en-AU"/>
              </w:rPr>
              <w:t>Warrnambool City Council</w:t>
            </w:r>
          </w:p>
        </w:tc>
        <w:tc>
          <w:tcPr>
            <w:tcW w:w="3264" w:type="dxa"/>
            <w:vAlign w:val="center"/>
          </w:tcPr>
          <w:p w14:paraId="745632EA" w14:textId="77777777" w:rsidR="005664B9" w:rsidRPr="008A6758" w:rsidRDefault="005664B9" w:rsidP="00F95191">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r>
              <w:rPr>
                <w:rFonts w:eastAsia="Times New Roman"/>
                <w:sz w:val="16"/>
                <w:szCs w:val="16"/>
                <w:lang w:eastAsia="en-AU"/>
              </w:rPr>
              <w:t>Regional</w:t>
            </w:r>
          </w:p>
        </w:tc>
        <w:tc>
          <w:tcPr>
            <w:tcW w:w="1800" w:type="dxa"/>
            <w:vAlign w:val="center"/>
          </w:tcPr>
          <w:p w14:paraId="29EC3DE9" w14:textId="77777777" w:rsidR="005664B9" w:rsidRPr="008A6758" w:rsidRDefault="00440E29" w:rsidP="000208B9">
            <w:pPr>
              <w:keepNext w:val="0"/>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2</w:t>
            </w:r>
          </w:p>
        </w:tc>
      </w:tr>
      <w:tr w:rsidR="001D1F31" w14:paraId="5240ADFF" w14:textId="77777777" w:rsidTr="001D1F31">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800" w:type="dxa"/>
            <w:vAlign w:val="center"/>
          </w:tcPr>
          <w:p w14:paraId="6539AC34" w14:textId="77777777" w:rsidR="005664B9" w:rsidRPr="008A6758" w:rsidRDefault="005664B9" w:rsidP="00F95191">
            <w:pPr>
              <w:keepNext w:val="0"/>
              <w:spacing w:before="0" w:after="0" w:line="240" w:lineRule="auto"/>
            </w:pPr>
            <w:r>
              <w:rPr>
                <w:rFonts w:eastAsia="Times New Roman"/>
                <w:sz w:val="16"/>
                <w:szCs w:val="16"/>
                <w:lang w:eastAsia="en-AU"/>
              </w:rPr>
              <w:t>Horsham Rural City Council</w:t>
            </w:r>
          </w:p>
        </w:tc>
        <w:tc>
          <w:tcPr>
            <w:tcW w:w="3264" w:type="dxa"/>
            <w:vAlign w:val="center"/>
          </w:tcPr>
          <w:p w14:paraId="709044D8" w14:textId="77777777" w:rsidR="005664B9" w:rsidRPr="008A6758" w:rsidRDefault="005664B9" w:rsidP="00F95191">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r>
              <w:rPr>
                <w:rFonts w:eastAsia="Times New Roman"/>
                <w:sz w:val="16"/>
                <w:szCs w:val="16"/>
                <w:lang w:eastAsia="en-AU"/>
              </w:rPr>
              <w:t>Regional</w:t>
            </w:r>
          </w:p>
        </w:tc>
        <w:tc>
          <w:tcPr>
            <w:tcW w:w="1800" w:type="dxa"/>
            <w:vAlign w:val="center"/>
          </w:tcPr>
          <w:p w14:paraId="69ADF945" w14:textId="77777777" w:rsidR="005664B9" w:rsidRPr="008A6758" w:rsidRDefault="00440E29" w:rsidP="000208B9">
            <w:pPr>
              <w:keepNext w:val="0"/>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1</w:t>
            </w:r>
          </w:p>
        </w:tc>
      </w:tr>
      <w:tr w:rsidR="001D1F31" w14:paraId="06B6F4F6" w14:textId="77777777" w:rsidTr="001D1F31">
        <w:trPr>
          <w:cantSplit/>
        </w:trPr>
        <w:tc>
          <w:tcPr>
            <w:cnfStyle w:val="001000000000" w:firstRow="0" w:lastRow="0" w:firstColumn="1" w:lastColumn="0" w:oddVBand="0" w:evenVBand="0" w:oddHBand="0" w:evenHBand="0" w:firstRowFirstColumn="0" w:firstRowLastColumn="0" w:lastRowFirstColumn="0" w:lastRowLastColumn="0"/>
            <w:tcW w:w="4800" w:type="dxa"/>
            <w:vAlign w:val="center"/>
          </w:tcPr>
          <w:p w14:paraId="165FF8FD" w14:textId="77777777" w:rsidR="005664B9" w:rsidRPr="008A6758" w:rsidRDefault="005664B9" w:rsidP="00F95191">
            <w:pPr>
              <w:keepNext w:val="0"/>
              <w:spacing w:before="0" w:after="0" w:line="240" w:lineRule="auto"/>
            </w:pPr>
            <w:r>
              <w:rPr>
                <w:rFonts w:eastAsia="Times New Roman"/>
                <w:sz w:val="16"/>
                <w:szCs w:val="16"/>
                <w:lang w:eastAsia="en-AU"/>
              </w:rPr>
              <w:t>Total</w:t>
            </w:r>
          </w:p>
        </w:tc>
        <w:tc>
          <w:tcPr>
            <w:tcW w:w="3264" w:type="dxa"/>
            <w:vAlign w:val="center"/>
          </w:tcPr>
          <w:p w14:paraId="7ADFC438" w14:textId="77777777" w:rsidR="005664B9" w:rsidRPr="008A6758" w:rsidRDefault="005664B9" w:rsidP="00F95191">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p>
        </w:tc>
        <w:tc>
          <w:tcPr>
            <w:tcW w:w="1800" w:type="dxa"/>
            <w:vAlign w:val="center"/>
          </w:tcPr>
          <w:p w14:paraId="75778F07" w14:textId="77777777" w:rsidR="005664B9" w:rsidRPr="008A6758" w:rsidRDefault="00440E29" w:rsidP="000208B9">
            <w:pPr>
              <w:keepNext w:val="0"/>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100</w:t>
            </w:r>
          </w:p>
        </w:tc>
      </w:tr>
    </w:tbl>
    <w:p w14:paraId="33E026C2" w14:textId="7B3D5190" w:rsidR="001D1F31" w:rsidRDefault="00673C98">
      <w:r>
        <w:t xml:space="preserve">Council engagement has also been diverse in nature. Some councils, such as the City of </w:t>
      </w:r>
      <w:r w:rsidR="00F3255C">
        <w:t>Yarra</w:t>
      </w:r>
      <w:r>
        <w:t xml:space="preserve">, came to the trial with established EV processes and a strong readiness to participate, while others, such as Campaspe Shire Council, approached CPU proactively to bring charging to their communities. </w:t>
      </w:r>
      <w:r w:rsidR="00C17055">
        <w:t xml:space="preserve">Councils such as Glen Eira City Council and </w:t>
      </w:r>
      <w:r w:rsidR="008828B8">
        <w:t>Kingston City Council</w:t>
      </w:r>
      <w:r w:rsidR="002E538C">
        <w:t xml:space="preserve"> have </w:t>
      </w:r>
      <w:r w:rsidR="00547B3F">
        <w:t xml:space="preserve">highly supportive officers championing the trial, with broader </w:t>
      </w:r>
      <w:r w:rsidR="008828B8">
        <w:t>internal departments</w:t>
      </w:r>
      <w:r w:rsidR="00361C1A">
        <w:t xml:space="preserve"> and management </w:t>
      </w:r>
      <w:r w:rsidR="008828B8">
        <w:t>needing to be brought along the EV journey</w:t>
      </w:r>
      <w:r w:rsidR="00B977EA">
        <w:t>.</w:t>
      </w:r>
    </w:p>
    <w:p w14:paraId="23193F94" w14:textId="298173D1" w:rsidR="001D1F31" w:rsidRDefault="00673C98">
      <w:r>
        <w:t xml:space="preserve">CPU’s engagement was not limited to the councils </w:t>
      </w:r>
      <w:r w:rsidR="00084816">
        <w:t>where EV chargers have been or will be installed</w:t>
      </w:r>
      <w:r>
        <w:t>. In total, CPU engaged with 30 councils across its three networks, spanning inner-city, suburban</w:t>
      </w:r>
      <w:r w:rsidR="00ED1B38">
        <w:t xml:space="preserve"> and </w:t>
      </w:r>
      <w:r>
        <w:t xml:space="preserve">regional communities. Eighteen of these councils </w:t>
      </w:r>
      <w:r w:rsidR="417085E4">
        <w:t>did not proceed to</w:t>
      </w:r>
      <w:r>
        <w:t xml:space="preserve"> </w:t>
      </w:r>
      <w:r w:rsidR="417085E4">
        <w:t>sign a</w:t>
      </w:r>
      <w:r>
        <w:t xml:space="preserve"> </w:t>
      </w:r>
      <w:r w:rsidR="417085E4">
        <w:t xml:space="preserve">legal agreement and </w:t>
      </w:r>
      <w:r w:rsidR="26CDE1DB">
        <w:t>lock in</w:t>
      </w:r>
      <w:r w:rsidR="417085E4">
        <w:t xml:space="preserve"> preferred</w:t>
      </w:r>
      <w:r>
        <w:t xml:space="preserve"> trial</w:t>
      </w:r>
      <w:r w:rsidR="45E977EC">
        <w:t xml:space="preserve"> sites</w:t>
      </w:r>
      <w:r>
        <w:t>. They are listed in Table 3</w:t>
      </w:r>
      <w:r w:rsidR="006A1AA2">
        <w:t>.</w:t>
      </w:r>
    </w:p>
    <w:p w14:paraId="1AA8D27B" w14:textId="1121F9F6" w:rsidR="001D1F31" w:rsidRDefault="00673C98">
      <w:pPr>
        <w:pStyle w:val="Caption"/>
      </w:pPr>
      <w:r>
        <w:t xml:space="preserve">Table 3: Councils engaged </w:t>
      </w:r>
      <w:r w:rsidR="005E725B">
        <w:t xml:space="preserve">who </w:t>
      </w:r>
      <w:r w:rsidR="00010100">
        <w:t>did not proceed</w:t>
      </w:r>
    </w:p>
    <w:tbl>
      <w:tblPr>
        <w:tblStyle w:val="Powercor-LeftalignedDefault"/>
        <w:tblW w:w="9864" w:type="dxa"/>
        <w:tblLook w:val="04A0" w:firstRow="1" w:lastRow="0" w:firstColumn="1" w:lastColumn="0" w:noHBand="0" w:noVBand="1"/>
      </w:tblPr>
      <w:tblGrid>
        <w:gridCol w:w="5600"/>
        <w:gridCol w:w="4264"/>
      </w:tblGrid>
      <w:tr w:rsidR="001D1F31" w14:paraId="4E870756" w14:textId="77777777" w:rsidTr="001D1F31">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5600" w:type="dxa"/>
            <w:vAlign w:val="center"/>
          </w:tcPr>
          <w:p w14:paraId="599F779F" w14:textId="77777777" w:rsidR="005664B9" w:rsidRPr="008A6758" w:rsidRDefault="005664B9" w:rsidP="006C32C4">
            <w:pPr>
              <w:jc w:val="center"/>
              <w:rPr>
                <w:rFonts w:eastAsiaTheme="minorEastAsia" w:cstheme="minorHAnsi"/>
                <w:bCs/>
                <w:sz w:val="16"/>
                <w:szCs w:val="16"/>
                <w:lang w:val="en-US" w:eastAsia="en-AU"/>
              </w:rPr>
            </w:pPr>
            <w:r>
              <w:rPr>
                <w:rFonts w:eastAsiaTheme="minorEastAsia" w:cstheme="minorHAnsi"/>
                <w:bCs/>
                <w:color w:val="auto"/>
                <w:sz w:val="16"/>
                <w:szCs w:val="16"/>
                <w:lang w:val="en-US" w:eastAsia="en-AU"/>
              </w:rPr>
              <w:t>Council</w:t>
            </w:r>
          </w:p>
        </w:tc>
        <w:tc>
          <w:tcPr>
            <w:tcW w:w="4264" w:type="dxa"/>
            <w:vAlign w:val="center"/>
          </w:tcPr>
          <w:p w14:paraId="55BCFEC7" w14:textId="77777777" w:rsidR="005664B9" w:rsidRPr="008A6758" w:rsidRDefault="005664B9" w:rsidP="006C32C4">
            <w:pPr>
              <w:jc w:val="center"/>
              <w:cnfStyle w:val="100000000000" w:firstRow="1" w:lastRow="0" w:firstColumn="0" w:lastColumn="0" w:oddVBand="0" w:evenVBand="0" w:oddHBand="0" w:evenHBand="0" w:firstRowFirstColumn="0" w:firstRowLastColumn="0" w:lastRowFirstColumn="0" w:lastRowLastColumn="0"/>
              <w:rPr>
                <w:rFonts w:eastAsiaTheme="minorEastAsia" w:cstheme="minorHAnsi"/>
                <w:bCs/>
                <w:sz w:val="16"/>
                <w:szCs w:val="16"/>
                <w:lang w:val="en-US" w:eastAsia="en-AU"/>
              </w:rPr>
            </w:pPr>
            <w:r>
              <w:rPr>
                <w:rFonts w:eastAsiaTheme="minorEastAsia" w:cstheme="minorHAnsi"/>
                <w:bCs/>
                <w:color w:val="auto"/>
                <w:sz w:val="16"/>
                <w:szCs w:val="16"/>
                <w:lang w:val="en-US" w:eastAsia="en-AU"/>
              </w:rPr>
              <w:t>Setting</w:t>
            </w:r>
          </w:p>
        </w:tc>
      </w:tr>
      <w:tr w:rsidR="001D1F31" w14:paraId="1B5D2FA6" w14:textId="77777777" w:rsidTr="001D1F31">
        <w:trPr>
          <w:cantSplit/>
        </w:trPr>
        <w:tc>
          <w:tcPr>
            <w:cnfStyle w:val="001000000000" w:firstRow="0" w:lastRow="0" w:firstColumn="1" w:lastColumn="0" w:oddVBand="0" w:evenVBand="0" w:oddHBand="0" w:evenHBand="0" w:firstRowFirstColumn="0" w:firstRowLastColumn="0" w:lastRowFirstColumn="0" w:lastRowLastColumn="0"/>
            <w:tcW w:w="5600" w:type="dxa"/>
            <w:vAlign w:val="center"/>
          </w:tcPr>
          <w:p w14:paraId="2D314F6D" w14:textId="77777777" w:rsidR="005664B9" w:rsidRPr="008A6758" w:rsidRDefault="005664B9" w:rsidP="00F95191">
            <w:pPr>
              <w:keepNext w:val="0"/>
              <w:spacing w:before="0" w:after="0" w:line="240" w:lineRule="auto"/>
            </w:pPr>
            <w:r>
              <w:rPr>
                <w:rFonts w:eastAsia="Times New Roman"/>
                <w:sz w:val="16"/>
                <w:szCs w:val="16"/>
                <w:lang w:eastAsia="en-AU"/>
              </w:rPr>
              <w:t>City of Melbourne</w:t>
            </w:r>
          </w:p>
        </w:tc>
        <w:tc>
          <w:tcPr>
            <w:tcW w:w="4264" w:type="dxa"/>
            <w:vAlign w:val="center"/>
          </w:tcPr>
          <w:p w14:paraId="57C0D2A0" w14:textId="77777777" w:rsidR="005664B9" w:rsidRPr="008A6758" w:rsidRDefault="005664B9" w:rsidP="00F95191">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r>
              <w:rPr>
                <w:rFonts w:eastAsia="Times New Roman"/>
                <w:sz w:val="16"/>
                <w:szCs w:val="16"/>
                <w:lang w:eastAsia="en-AU"/>
              </w:rPr>
              <w:t>Metropolitan</w:t>
            </w:r>
          </w:p>
        </w:tc>
      </w:tr>
      <w:tr w:rsidR="001D1F31" w14:paraId="6F56B946" w14:textId="77777777" w:rsidTr="001D1F31">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600" w:type="dxa"/>
            <w:vAlign w:val="center"/>
          </w:tcPr>
          <w:p w14:paraId="60F9BFE1" w14:textId="77777777" w:rsidR="005664B9" w:rsidRPr="008A6758" w:rsidRDefault="005664B9" w:rsidP="00F95191">
            <w:pPr>
              <w:keepNext w:val="0"/>
              <w:spacing w:before="0" w:after="0" w:line="240" w:lineRule="auto"/>
            </w:pPr>
            <w:r>
              <w:rPr>
                <w:rFonts w:eastAsia="Times New Roman"/>
                <w:sz w:val="16"/>
                <w:szCs w:val="16"/>
                <w:lang w:eastAsia="en-AU"/>
              </w:rPr>
              <w:t>City of Port Phillip</w:t>
            </w:r>
          </w:p>
        </w:tc>
        <w:tc>
          <w:tcPr>
            <w:tcW w:w="4264" w:type="dxa"/>
            <w:vAlign w:val="center"/>
          </w:tcPr>
          <w:p w14:paraId="68430D00" w14:textId="77777777" w:rsidR="005664B9" w:rsidRPr="008A6758" w:rsidRDefault="005664B9" w:rsidP="00F95191">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r>
              <w:rPr>
                <w:rFonts w:eastAsia="Times New Roman"/>
                <w:sz w:val="16"/>
                <w:szCs w:val="16"/>
                <w:lang w:eastAsia="en-AU"/>
              </w:rPr>
              <w:t>Metropolitan</w:t>
            </w:r>
          </w:p>
        </w:tc>
      </w:tr>
      <w:tr w:rsidR="001D1F31" w14:paraId="5CBAA9C3" w14:textId="77777777" w:rsidTr="001D1F31">
        <w:trPr>
          <w:cantSplit/>
        </w:trPr>
        <w:tc>
          <w:tcPr>
            <w:cnfStyle w:val="001000000000" w:firstRow="0" w:lastRow="0" w:firstColumn="1" w:lastColumn="0" w:oddVBand="0" w:evenVBand="0" w:oddHBand="0" w:evenHBand="0" w:firstRowFirstColumn="0" w:firstRowLastColumn="0" w:lastRowFirstColumn="0" w:lastRowLastColumn="0"/>
            <w:tcW w:w="5600" w:type="dxa"/>
            <w:vAlign w:val="center"/>
          </w:tcPr>
          <w:p w14:paraId="6D0EB16E" w14:textId="77777777" w:rsidR="005664B9" w:rsidRPr="008A6758" w:rsidRDefault="005664B9" w:rsidP="00F95191">
            <w:pPr>
              <w:keepNext w:val="0"/>
              <w:spacing w:before="0" w:after="0" w:line="240" w:lineRule="auto"/>
            </w:pPr>
            <w:r>
              <w:rPr>
                <w:rFonts w:eastAsia="Times New Roman"/>
                <w:sz w:val="16"/>
                <w:szCs w:val="16"/>
                <w:lang w:eastAsia="en-AU"/>
              </w:rPr>
              <w:t>Merri-bek City Council</w:t>
            </w:r>
          </w:p>
        </w:tc>
        <w:tc>
          <w:tcPr>
            <w:tcW w:w="4264" w:type="dxa"/>
            <w:vAlign w:val="center"/>
          </w:tcPr>
          <w:p w14:paraId="67B9C4AA" w14:textId="77777777" w:rsidR="005664B9" w:rsidRPr="008A6758" w:rsidRDefault="005664B9" w:rsidP="00F95191">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r>
              <w:rPr>
                <w:rFonts w:eastAsia="Times New Roman"/>
                <w:sz w:val="16"/>
                <w:szCs w:val="16"/>
                <w:lang w:eastAsia="en-AU"/>
              </w:rPr>
              <w:t>Metropolitan</w:t>
            </w:r>
          </w:p>
        </w:tc>
      </w:tr>
      <w:tr w:rsidR="001D1F31" w14:paraId="2ECB460D" w14:textId="77777777" w:rsidTr="001D1F31">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600" w:type="dxa"/>
            <w:vAlign w:val="center"/>
          </w:tcPr>
          <w:p w14:paraId="000F8F49" w14:textId="77777777" w:rsidR="005664B9" w:rsidRPr="008A6758" w:rsidRDefault="005664B9" w:rsidP="00F95191">
            <w:pPr>
              <w:keepNext w:val="0"/>
              <w:spacing w:before="0" w:after="0" w:line="240" w:lineRule="auto"/>
            </w:pPr>
            <w:r>
              <w:rPr>
                <w:rFonts w:eastAsia="Times New Roman"/>
                <w:sz w:val="16"/>
                <w:szCs w:val="16"/>
                <w:lang w:eastAsia="en-AU"/>
              </w:rPr>
              <w:t>Ararat Rural City Council</w:t>
            </w:r>
          </w:p>
        </w:tc>
        <w:tc>
          <w:tcPr>
            <w:tcW w:w="4264" w:type="dxa"/>
            <w:vAlign w:val="center"/>
          </w:tcPr>
          <w:p w14:paraId="6FF89724" w14:textId="77777777" w:rsidR="005664B9" w:rsidRPr="008A6758" w:rsidRDefault="005664B9" w:rsidP="00F95191">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r>
              <w:rPr>
                <w:rFonts w:eastAsia="Times New Roman"/>
                <w:sz w:val="16"/>
                <w:szCs w:val="16"/>
                <w:lang w:eastAsia="en-AU"/>
              </w:rPr>
              <w:t>Regional</w:t>
            </w:r>
          </w:p>
        </w:tc>
      </w:tr>
      <w:tr w:rsidR="001D1F31" w14:paraId="2645F881" w14:textId="77777777" w:rsidTr="001D1F31">
        <w:trPr>
          <w:cantSplit/>
        </w:trPr>
        <w:tc>
          <w:tcPr>
            <w:cnfStyle w:val="001000000000" w:firstRow="0" w:lastRow="0" w:firstColumn="1" w:lastColumn="0" w:oddVBand="0" w:evenVBand="0" w:oddHBand="0" w:evenHBand="0" w:firstRowFirstColumn="0" w:firstRowLastColumn="0" w:lastRowFirstColumn="0" w:lastRowLastColumn="0"/>
            <w:tcW w:w="5600" w:type="dxa"/>
            <w:vAlign w:val="center"/>
          </w:tcPr>
          <w:p w14:paraId="474B3FA8" w14:textId="77777777" w:rsidR="005664B9" w:rsidRPr="008A6758" w:rsidRDefault="005664B9" w:rsidP="00F95191">
            <w:pPr>
              <w:keepNext w:val="0"/>
              <w:spacing w:before="0" w:after="0" w:line="240" w:lineRule="auto"/>
            </w:pPr>
            <w:r>
              <w:rPr>
                <w:rFonts w:eastAsia="Times New Roman"/>
                <w:sz w:val="16"/>
                <w:szCs w:val="16"/>
                <w:lang w:eastAsia="en-AU"/>
              </w:rPr>
              <w:t>Buloke Shire Council</w:t>
            </w:r>
          </w:p>
        </w:tc>
        <w:tc>
          <w:tcPr>
            <w:tcW w:w="4264" w:type="dxa"/>
            <w:vAlign w:val="center"/>
          </w:tcPr>
          <w:p w14:paraId="2CD5EF31" w14:textId="77777777" w:rsidR="005664B9" w:rsidRPr="008A6758" w:rsidRDefault="005664B9" w:rsidP="00F95191">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r>
              <w:rPr>
                <w:rFonts w:eastAsia="Times New Roman"/>
                <w:sz w:val="16"/>
                <w:szCs w:val="16"/>
                <w:lang w:eastAsia="en-AU"/>
              </w:rPr>
              <w:t>Regional</w:t>
            </w:r>
          </w:p>
        </w:tc>
      </w:tr>
      <w:tr w:rsidR="001D1F31" w14:paraId="360CB1F5" w14:textId="77777777" w:rsidTr="001D1F31">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600" w:type="dxa"/>
            <w:vAlign w:val="center"/>
          </w:tcPr>
          <w:p w14:paraId="655B2E33" w14:textId="77777777" w:rsidR="005664B9" w:rsidRPr="008A6758" w:rsidRDefault="005664B9" w:rsidP="00F95191">
            <w:pPr>
              <w:keepNext w:val="0"/>
              <w:spacing w:before="0" w:after="0" w:line="240" w:lineRule="auto"/>
            </w:pPr>
            <w:r>
              <w:rPr>
                <w:rFonts w:eastAsia="Times New Roman"/>
                <w:sz w:val="16"/>
                <w:szCs w:val="16"/>
                <w:lang w:eastAsia="en-AU"/>
              </w:rPr>
              <w:t>Central Goldfields Shire Council</w:t>
            </w:r>
          </w:p>
        </w:tc>
        <w:tc>
          <w:tcPr>
            <w:tcW w:w="4264" w:type="dxa"/>
            <w:vAlign w:val="center"/>
          </w:tcPr>
          <w:p w14:paraId="76084359" w14:textId="77777777" w:rsidR="005664B9" w:rsidRPr="008A6758" w:rsidRDefault="005664B9" w:rsidP="00F95191">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r>
              <w:rPr>
                <w:rFonts w:eastAsia="Times New Roman"/>
                <w:sz w:val="16"/>
                <w:szCs w:val="16"/>
                <w:lang w:eastAsia="en-AU"/>
              </w:rPr>
              <w:t>Regional</w:t>
            </w:r>
          </w:p>
        </w:tc>
      </w:tr>
      <w:tr w:rsidR="001D1F31" w14:paraId="5F0DF705" w14:textId="77777777" w:rsidTr="001D1F31">
        <w:trPr>
          <w:cantSplit/>
        </w:trPr>
        <w:tc>
          <w:tcPr>
            <w:cnfStyle w:val="001000000000" w:firstRow="0" w:lastRow="0" w:firstColumn="1" w:lastColumn="0" w:oddVBand="0" w:evenVBand="0" w:oddHBand="0" w:evenHBand="0" w:firstRowFirstColumn="0" w:firstRowLastColumn="0" w:lastRowFirstColumn="0" w:lastRowLastColumn="0"/>
            <w:tcW w:w="5600" w:type="dxa"/>
            <w:vAlign w:val="center"/>
          </w:tcPr>
          <w:p w14:paraId="2013CAF7" w14:textId="77777777" w:rsidR="005664B9" w:rsidRPr="008A6758" w:rsidRDefault="005664B9" w:rsidP="00F95191">
            <w:pPr>
              <w:keepNext w:val="0"/>
              <w:spacing w:before="0" w:after="0" w:line="240" w:lineRule="auto"/>
            </w:pPr>
            <w:r>
              <w:rPr>
                <w:rFonts w:eastAsia="Times New Roman"/>
                <w:sz w:val="16"/>
                <w:szCs w:val="16"/>
                <w:lang w:eastAsia="en-AU"/>
              </w:rPr>
              <w:t>City of Ballarat</w:t>
            </w:r>
          </w:p>
        </w:tc>
        <w:tc>
          <w:tcPr>
            <w:tcW w:w="4264" w:type="dxa"/>
            <w:vAlign w:val="center"/>
          </w:tcPr>
          <w:p w14:paraId="325E19BB" w14:textId="77777777" w:rsidR="005664B9" w:rsidRPr="008A6758" w:rsidRDefault="005664B9" w:rsidP="00F95191">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r>
              <w:rPr>
                <w:rFonts w:eastAsia="Times New Roman"/>
                <w:sz w:val="16"/>
                <w:szCs w:val="16"/>
                <w:lang w:eastAsia="en-AU"/>
              </w:rPr>
              <w:t>Regional</w:t>
            </w:r>
          </w:p>
        </w:tc>
      </w:tr>
      <w:tr w:rsidR="001D1F31" w14:paraId="02D1198E" w14:textId="77777777" w:rsidTr="001D1F31">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600" w:type="dxa"/>
            <w:vAlign w:val="center"/>
          </w:tcPr>
          <w:p w14:paraId="35CA5DB9" w14:textId="77777777" w:rsidR="005664B9" w:rsidRPr="008A6758" w:rsidRDefault="005664B9" w:rsidP="00F95191">
            <w:pPr>
              <w:keepNext w:val="0"/>
              <w:spacing w:before="0" w:after="0" w:line="240" w:lineRule="auto"/>
            </w:pPr>
            <w:r>
              <w:rPr>
                <w:rFonts w:eastAsia="Times New Roman"/>
                <w:sz w:val="16"/>
                <w:szCs w:val="16"/>
                <w:lang w:eastAsia="en-AU"/>
              </w:rPr>
              <w:t>City of Greater Geelong</w:t>
            </w:r>
          </w:p>
        </w:tc>
        <w:tc>
          <w:tcPr>
            <w:tcW w:w="4264" w:type="dxa"/>
            <w:vAlign w:val="center"/>
          </w:tcPr>
          <w:p w14:paraId="2F7A530E" w14:textId="77777777" w:rsidR="005664B9" w:rsidRPr="008A6758" w:rsidRDefault="005664B9" w:rsidP="00F95191">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r>
              <w:rPr>
                <w:rFonts w:eastAsia="Times New Roman"/>
                <w:sz w:val="16"/>
                <w:szCs w:val="16"/>
                <w:lang w:eastAsia="en-AU"/>
              </w:rPr>
              <w:t>Regional</w:t>
            </w:r>
          </w:p>
        </w:tc>
      </w:tr>
      <w:tr w:rsidR="001D1F31" w14:paraId="2A5D6B38" w14:textId="77777777" w:rsidTr="001D1F31">
        <w:trPr>
          <w:cantSplit/>
        </w:trPr>
        <w:tc>
          <w:tcPr>
            <w:cnfStyle w:val="001000000000" w:firstRow="0" w:lastRow="0" w:firstColumn="1" w:lastColumn="0" w:oddVBand="0" w:evenVBand="0" w:oddHBand="0" w:evenHBand="0" w:firstRowFirstColumn="0" w:firstRowLastColumn="0" w:lastRowFirstColumn="0" w:lastRowLastColumn="0"/>
            <w:tcW w:w="5600" w:type="dxa"/>
            <w:vAlign w:val="center"/>
          </w:tcPr>
          <w:p w14:paraId="2ACE0B6B" w14:textId="77777777" w:rsidR="005664B9" w:rsidRPr="008A6758" w:rsidRDefault="005664B9" w:rsidP="00F95191">
            <w:pPr>
              <w:keepNext w:val="0"/>
              <w:spacing w:before="0" w:after="0" w:line="240" w:lineRule="auto"/>
            </w:pPr>
            <w:r>
              <w:rPr>
                <w:rFonts w:eastAsia="Times New Roman"/>
                <w:sz w:val="16"/>
                <w:szCs w:val="16"/>
                <w:lang w:eastAsia="en-AU"/>
              </w:rPr>
              <w:t>Corangamite Shire Council</w:t>
            </w:r>
          </w:p>
        </w:tc>
        <w:tc>
          <w:tcPr>
            <w:tcW w:w="4264" w:type="dxa"/>
            <w:vAlign w:val="center"/>
          </w:tcPr>
          <w:p w14:paraId="3D98CF81" w14:textId="77777777" w:rsidR="005664B9" w:rsidRPr="008A6758" w:rsidRDefault="005664B9" w:rsidP="00F95191">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r>
              <w:rPr>
                <w:rFonts w:eastAsia="Times New Roman"/>
                <w:sz w:val="16"/>
                <w:szCs w:val="16"/>
                <w:lang w:eastAsia="en-AU"/>
              </w:rPr>
              <w:t>Regional</w:t>
            </w:r>
          </w:p>
        </w:tc>
      </w:tr>
      <w:tr w:rsidR="001D1F31" w14:paraId="388C8DDE" w14:textId="77777777" w:rsidTr="001D1F31">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600" w:type="dxa"/>
            <w:vAlign w:val="center"/>
          </w:tcPr>
          <w:p w14:paraId="5CE717A3" w14:textId="77777777" w:rsidR="005664B9" w:rsidRPr="008A6758" w:rsidRDefault="005664B9" w:rsidP="00F95191">
            <w:pPr>
              <w:keepNext w:val="0"/>
              <w:spacing w:before="0" w:after="0" w:line="240" w:lineRule="auto"/>
            </w:pPr>
            <w:r>
              <w:rPr>
                <w:rFonts w:eastAsia="Times New Roman"/>
                <w:sz w:val="16"/>
                <w:szCs w:val="16"/>
                <w:lang w:eastAsia="en-AU"/>
              </w:rPr>
              <w:t>Gannawarra Shire Council</w:t>
            </w:r>
          </w:p>
        </w:tc>
        <w:tc>
          <w:tcPr>
            <w:tcW w:w="4264" w:type="dxa"/>
            <w:vAlign w:val="center"/>
          </w:tcPr>
          <w:p w14:paraId="2882AF51" w14:textId="77777777" w:rsidR="005664B9" w:rsidRPr="008A6758" w:rsidRDefault="005664B9" w:rsidP="00F95191">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r>
              <w:rPr>
                <w:rFonts w:eastAsia="Times New Roman"/>
                <w:sz w:val="16"/>
                <w:szCs w:val="16"/>
                <w:lang w:eastAsia="en-AU"/>
              </w:rPr>
              <w:t>Regional</w:t>
            </w:r>
          </w:p>
        </w:tc>
      </w:tr>
      <w:tr w:rsidR="001D1F31" w14:paraId="70232671" w14:textId="77777777" w:rsidTr="001D1F31">
        <w:trPr>
          <w:cantSplit/>
        </w:trPr>
        <w:tc>
          <w:tcPr>
            <w:cnfStyle w:val="001000000000" w:firstRow="0" w:lastRow="0" w:firstColumn="1" w:lastColumn="0" w:oddVBand="0" w:evenVBand="0" w:oddHBand="0" w:evenHBand="0" w:firstRowFirstColumn="0" w:firstRowLastColumn="0" w:lastRowFirstColumn="0" w:lastRowLastColumn="0"/>
            <w:tcW w:w="5600" w:type="dxa"/>
            <w:vAlign w:val="center"/>
          </w:tcPr>
          <w:p w14:paraId="032B5684" w14:textId="77777777" w:rsidR="005664B9" w:rsidRPr="008A6758" w:rsidRDefault="005664B9" w:rsidP="00F95191">
            <w:pPr>
              <w:keepNext w:val="0"/>
              <w:spacing w:before="0" w:after="0" w:line="240" w:lineRule="auto"/>
            </w:pPr>
            <w:r>
              <w:rPr>
                <w:rFonts w:eastAsia="Times New Roman"/>
                <w:sz w:val="16"/>
                <w:szCs w:val="16"/>
                <w:lang w:eastAsia="en-AU"/>
              </w:rPr>
              <w:t>Hepburn Shire Council</w:t>
            </w:r>
          </w:p>
        </w:tc>
        <w:tc>
          <w:tcPr>
            <w:tcW w:w="4264" w:type="dxa"/>
            <w:vAlign w:val="center"/>
          </w:tcPr>
          <w:p w14:paraId="30A2C9C4" w14:textId="77777777" w:rsidR="005664B9" w:rsidRPr="008A6758" w:rsidRDefault="005664B9" w:rsidP="00F95191">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r>
              <w:rPr>
                <w:rFonts w:eastAsia="Times New Roman"/>
                <w:sz w:val="16"/>
                <w:szCs w:val="16"/>
                <w:lang w:eastAsia="en-AU"/>
              </w:rPr>
              <w:t>Regional</w:t>
            </w:r>
          </w:p>
        </w:tc>
      </w:tr>
      <w:tr w:rsidR="001D1F31" w14:paraId="65F7161E" w14:textId="77777777" w:rsidTr="001D1F31">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600" w:type="dxa"/>
            <w:vAlign w:val="center"/>
          </w:tcPr>
          <w:p w14:paraId="0F869D69" w14:textId="77777777" w:rsidR="005664B9" w:rsidRPr="008A6758" w:rsidRDefault="005664B9" w:rsidP="00F95191">
            <w:pPr>
              <w:keepNext w:val="0"/>
              <w:spacing w:before="0" w:after="0" w:line="240" w:lineRule="auto"/>
            </w:pPr>
            <w:r>
              <w:rPr>
                <w:rFonts w:eastAsia="Times New Roman"/>
                <w:sz w:val="16"/>
                <w:szCs w:val="16"/>
                <w:lang w:eastAsia="en-AU"/>
              </w:rPr>
              <w:t>Loddon Shire Council</w:t>
            </w:r>
          </w:p>
        </w:tc>
        <w:tc>
          <w:tcPr>
            <w:tcW w:w="4264" w:type="dxa"/>
            <w:vAlign w:val="center"/>
          </w:tcPr>
          <w:p w14:paraId="3A518F66" w14:textId="77777777" w:rsidR="005664B9" w:rsidRPr="008A6758" w:rsidRDefault="005664B9" w:rsidP="00F95191">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r>
              <w:rPr>
                <w:rFonts w:eastAsia="Times New Roman"/>
                <w:sz w:val="16"/>
                <w:szCs w:val="16"/>
                <w:lang w:eastAsia="en-AU"/>
              </w:rPr>
              <w:t>Regional</w:t>
            </w:r>
          </w:p>
        </w:tc>
      </w:tr>
      <w:tr w:rsidR="001D1F31" w14:paraId="2EBF81AF" w14:textId="77777777" w:rsidTr="001D1F31">
        <w:trPr>
          <w:cantSplit/>
        </w:trPr>
        <w:tc>
          <w:tcPr>
            <w:cnfStyle w:val="001000000000" w:firstRow="0" w:lastRow="0" w:firstColumn="1" w:lastColumn="0" w:oddVBand="0" w:evenVBand="0" w:oddHBand="0" w:evenHBand="0" w:firstRowFirstColumn="0" w:firstRowLastColumn="0" w:lastRowFirstColumn="0" w:lastRowLastColumn="0"/>
            <w:tcW w:w="5600" w:type="dxa"/>
            <w:vAlign w:val="center"/>
          </w:tcPr>
          <w:p w14:paraId="53186379" w14:textId="77777777" w:rsidR="005664B9" w:rsidRPr="008A6758" w:rsidRDefault="005664B9" w:rsidP="00F95191">
            <w:pPr>
              <w:keepNext w:val="0"/>
              <w:spacing w:before="0" w:after="0" w:line="240" w:lineRule="auto"/>
            </w:pPr>
            <w:r>
              <w:rPr>
                <w:rFonts w:eastAsia="Times New Roman"/>
                <w:sz w:val="16"/>
                <w:szCs w:val="16"/>
                <w:lang w:eastAsia="en-AU"/>
              </w:rPr>
              <w:t>Macedon Ranges Shire Council</w:t>
            </w:r>
          </w:p>
        </w:tc>
        <w:tc>
          <w:tcPr>
            <w:tcW w:w="4264" w:type="dxa"/>
            <w:vAlign w:val="center"/>
          </w:tcPr>
          <w:p w14:paraId="69AD0C58" w14:textId="77777777" w:rsidR="005664B9" w:rsidRPr="008A6758" w:rsidRDefault="005664B9" w:rsidP="00F95191">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r>
              <w:rPr>
                <w:rFonts w:eastAsia="Times New Roman"/>
                <w:sz w:val="16"/>
                <w:szCs w:val="16"/>
                <w:lang w:eastAsia="en-AU"/>
              </w:rPr>
              <w:t>Regional</w:t>
            </w:r>
          </w:p>
        </w:tc>
      </w:tr>
      <w:tr w:rsidR="001D1F31" w14:paraId="2FF57C13" w14:textId="77777777" w:rsidTr="001D1F31">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600" w:type="dxa"/>
            <w:vAlign w:val="center"/>
          </w:tcPr>
          <w:p w14:paraId="03DED7C4" w14:textId="77777777" w:rsidR="005664B9" w:rsidRPr="008A6758" w:rsidRDefault="005664B9" w:rsidP="00F95191">
            <w:pPr>
              <w:keepNext w:val="0"/>
              <w:spacing w:before="0" w:after="0" w:line="240" w:lineRule="auto"/>
            </w:pPr>
            <w:r>
              <w:rPr>
                <w:rFonts w:eastAsia="Times New Roman"/>
                <w:sz w:val="16"/>
                <w:szCs w:val="16"/>
                <w:lang w:eastAsia="en-AU"/>
              </w:rPr>
              <w:t>Mildura Rural City Council</w:t>
            </w:r>
          </w:p>
        </w:tc>
        <w:tc>
          <w:tcPr>
            <w:tcW w:w="4264" w:type="dxa"/>
            <w:vAlign w:val="center"/>
          </w:tcPr>
          <w:p w14:paraId="17082EBB" w14:textId="77777777" w:rsidR="005664B9" w:rsidRPr="008A6758" w:rsidRDefault="005664B9" w:rsidP="00F95191">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r>
              <w:rPr>
                <w:rFonts w:eastAsia="Times New Roman"/>
                <w:sz w:val="16"/>
                <w:szCs w:val="16"/>
                <w:lang w:eastAsia="en-AU"/>
              </w:rPr>
              <w:t>Regional</w:t>
            </w:r>
          </w:p>
        </w:tc>
      </w:tr>
      <w:tr w:rsidR="001D1F31" w14:paraId="71EE6311" w14:textId="77777777" w:rsidTr="001D1F31">
        <w:trPr>
          <w:cantSplit/>
        </w:trPr>
        <w:tc>
          <w:tcPr>
            <w:cnfStyle w:val="001000000000" w:firstRow="0" w:lastRow="0" w:firstColumn="1" w:lastColumn="0" w:oddVBand="0" w:evenVBand="0" w:oddHBand="0" w:evenHBand="0" w:firstRowFirstColumn="0" w:firstRowLastColumn="0" w:lastRowFirstColumn="0" w:lastRowLastColumn="0"/>
            <w:tcW w:w="5600" w:type="dxa"/>
            <w:vAlign w:val="center"/>
          </w:tcPr>
          <w:p w14:paraId="77A5AAF5" w14:textId="77777777" w:rsidR="005664B9" w:rsidRPr="008A6758" w:rsidRDefault="005664B9" w:rsidP="00F95191">
            <w:pPr>
              <w:keepNext w:val="0"/>
              <w:spacing w:before="0" w:after="0" w:line="240" w:lineRule="auto"/>
            </w:pPr>
            <w:r>
              <w:rPr>
                <w:rFonts w:eastAsia="Times New Roman"/>
                <w:sz w:val="16"/>
                <w:szCs w:val="16"/>
                <w:lang w:eastAsia="en-AU"/>
              </w:rPr>
              <w:t>Mount Alexander Shire Council</w:t>
            </w:r>
          </w:p>
        </w:tc>
        <w:tc>
          <w:tcPr>
            <w:tcW w:w="4264" w:type="dxa"/>
            <w:vAlign w:val="center"/>
          </w:tcPr>
          <w:p w14:paraId="299C72D7" w14:textId="77777777" w:rsidR="005664B9" w:rsidRPr="008A6758" w:rsidRDefault="005664B9" w:rsidP="00F95191">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r>
              <w:rPr>
                <w:rFonts w:eastAsia="Times New Roman"/>
                <w:sz w:val="16"/>
                <w:szCs w:val="16"/>
                <w:lang w:eastAsia="en-AU"/>
              </w:rPr>
              <w:t>Regional</w:t>
            </w:r>
          </w:p>
        </w:tc>
      </w:tr>
      <w:tr w:rsidR="001D1F31" w14:paraId="1A2E73C1" w14:textId="77777777" w:rsidTr="001D1F31">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600" w:type="dxa"/>
            <w:vAlign w:val="center"/>
          </w:tcPr>
          <w:p w14:paraId="615B6F85" w14:textId="77777777" w:rsidR="005664B9" w:rsidRPr="008A6758" w:rsidRDefault="005664B9" w:rsidP="00F95191">
            <w:pPr>
              <w:keepNext w:val="0"/>
              <w:spacing w:before="0" w:after="0" w:line="240" w:lineRule="auto"/>
            </w:pPr>
            <w:r>
              <w:rPr>
                <w:rFonts w:eastAsia="Times New Roman"/>
                <w:sz w:val="16"/>
                <w:szCs w:val="16"/>
                <w:lang w:eastAsia="en-AU"/>
              </w:rPr>
              <w:t>Pyrenees Shire Council</w:t>
            </w:r>
          </w:p>
        </w:tc>
        <w:tc>
          <w:tcPr>
            <w:tcW w:w="4264" w:type="dxa"/>
            <w:vAlign w:val="center"/>
          </w:tcPr>
          <w:p w14:paraId="0BD23456" w14:textId="77777777" w:rsidR="005664B9" w:rsidRPr="008A6758" w:rsidRDefault="005664B9" w:rsidP="00F95191">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r>
              <w:rPr>
                <w:rFonts w:eastAsia="Times New Roman"/>
                <w:sz w:val="16"/>
                <w:szCs w:val="16"/>
                <w:lang w:eastAsia="en-AU"/>
              </w:rPr>
              <w:t>Regional</w:t>
            </w:r>
          </w:p>
        </w:tc>
      </w:tr>
      <w:tr w:rsidR="001D1F31" w14:paraId="3BE43E57" w14:textId="77777777" w:rsidTr="001D1F31">
        <w:trPr>
          <w:cantSplit/>
        </w:trPr>
        <w:tc>
          <w:tcPr>
            <w:cnfStyle w:val="001000000000" w:firstRow="0" w:lastRow="0" w:firstColumn="1" w:lastColumn="0" w:oddVBand="0" w:evenVBand="0" w:oddHBand="0" w:evenHBand="0" w:firstRowFirstColumn="0" w:firstRowLastColumn="0" w:lastRowFirstColumn="0" w:lastRowLastColumn="0"/>
            <w:tcW w:w="5600" w:type="dxa"/>
            <w:vAlign w:val="center"/>
          </w:tcPr>
          <w:p w14:paraId="031B628C" w14:textId="77777777" w:rsidR="005664B9" w:rsidRPr="008A6758" w:rsidRDefault="005664B9" w:rsidP="00F95191">
            <w:pPr>
              <w:keepNext w:val="0"/>
              <w:spacing w:before="0" w:after="0" w:line="240" w:lineRule="auto"/>
            </w:pPr>
            <w:r>
              <w:rPr>
                <w:rFonts w:eastAsia="Times New Roman"/>
                <w:sz w:val="16"/>
                <w:szCs w:val="16"/>
                <w:lang w:eastAsia="en-AU"/>
              </w:rPr>
              <w:t>Surf Coast Shire Council</w:t>
            </w:r>
          </w:p>
        </w:tc>
        <w:tc>
          <w:tcPr>
            <w:tcW w:w="4264" w:type="dxa"/>
            <w:vAlign w:val="center"/>
          </w:tcPr>
          <w:p w14:paraId="4CA04783" w14:textId="77777777" w:rsidR="005664B9" w:rsidRPr="008A6758" w:rsidRDefault="005664B9" w:rsidP="00F95191">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r>
              <w:rPr>
                <w:rFonts w:eastAsia="Times New Roman"/>
                <w:sz w:val="16"/>
                <w:szCs w:val="16"/>
                <w:lang w:eastAsia="en-AU"/>
              </w:rPr>
              <w:t>Regional</w:t>
            </w:r>
          </w:p>
        </w:tc>
      </w:tr>
      <w:tr w:rsidR="001D1F31" w14:paraId="6791B248" w14:textId="77777777" w:rsidTr="001D1F31">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600" w:type="dxa"/>
            <w:vAlign w:val="center"/>
          </w:tcPr>
          <w:p w14:paraId="3E38609A" w14:textId="77777777" w:rsidR="005664B9" w:rsidRPr="008A6758" w:rsidRDefault="005664B9" w:rsidP="00F95191">
            <w:pPr>
              <w:keepNext w:val="0"/>
              <w:spacing w:before="0" w:after="0" w:line="240" w:lineRule="auto"/>
            </w:pPr>
            <w:r>
              <w:rPr>
                <w:rFonts w:eastAsia="Times New Roman"/>
                <w:sz w:val="16"/>
                <w:szCs w:val="16"/>
                <w:lang w:eastAsia="en-AU"/>
              </w:rPr>
              <w:t>Swan Hill Rural City Council</w:t>
            </w:r>
          </w:p>
        </w:tc>
        <w:tc>
          <w:tcPr>
            <w:tcW w:w="4264" w:type="dxa"/>
            <w:vAlign w:val="center"/>
          </w:tcPr>
          <w:p w14:paraId="13DEDB59" w14:textId="77777777" w:rsidR="005664B9" w:rsidRPr="008A6758" w:rsidRDefault="005664B9" w:rsidP="00F95191">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r>
              <w:rPr>
                <w:rFonts w:eastAsia="Times New Roman"/>
                <w:sz w:val="16"/>
                <w:szCs w:val="16"/>
                <w:lang w:eastAsia="en-AU"/>
              </w:rPr>
              <w:t>Regional</w:t>
            </w:r>
          </w:p>
        </w:tc>
      </w:tr>
      <w:tr w:rsidR="001D1F31" w14:paraId="235E7496" w14:textId="77777777" w:rsidTr="001D1F31">
        <w:trPr>
          <w:cantSplit/>
        </w:trPr>
        <w:tc>
          <w:tcPr>
            <w:cnfStyle w:val="001000000000" w:firstRow="0" w:lastRow="0" w:firstColumn="1" w:lastColumn="0" w:oddVBand="0" w:evenVBand="0" w:oddHBand="0" w:evenHBand="0" w:firstRowFirstColumn="0" w:firstRowLastColumn="0" w:lastRowFirstColumn="0" w:lastRowLastColumn="0"/>
            <w:tcW w:w="5600" w:type="dxa"/>
            <w:vAlign w:val="center"/>
          </w:tcPr>
          <w:p w14:paraId="5B7162E6" w14:textId="77777777" w:rsidR="005664B9" w:rsidRPr="008A6758" w:rsidRDefault="005664B9" w:rsidP="00F95191">
            <w:pPr>
              <w:keepNext w:val="0"/>
              <w:spacing w:before="0" w:after="0" w:line="240" w:lineRule="auto"/>
            </w:pPr>
            <w:r>
              <w:rPr>
                <w:rFonts w:eastAsia="Times New Roman"/>
                <w:sz w:val="16"/>
                <w:szCs w:val="16"/>
                <w:lang w:eastAsia="en-AU"/>
              </w:rPr>
              <w:t>Total</w:t>
            </w:r>
          </w:p>
        </w:tc>
        <w:tc>
          <w:tcPr>
            <w:tcW w:w="4264" w:type="dxa"/>
            <w:vAlign w:val="center"/>
          </w:tcPr>
          <w:p w14:paraId="27EBFD3A" w14:textId="77777777" w:rsidR="005664B9" w:rsidRPr="008A6758" w:rsidRDefault="00440E29" w:rsidP="000208B9">
            <w:pPr>
              <w:keepNext w:val="0"/>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18</w:t>
            </w:r>
          </w:p>
        </w:tc>
      </w:tr>
    </w:tbl>
    <w:p w14:paraId="3A168FE4" w14:textId="77C4CB14" w:rsidR="001E5ECD" w:rsidRPr="001E5ECD" w:rsidRDefault="001E5ECD" w:rsidP="001E5ECD">
      <w:r>
        <w:t>Council non-participation was primarily driven by differing strategic priorities, varying levels of maturity in EV and sustainability planning, challenges in applying existing council approval processes to a new AC pole-mounted charging model, and concerns regarding liability and risk allocation. These factors demonstrate some of the practical institutional and governance barriers associated with introducing new public EV charging models.</w:t>
      </w:r>
    </w:p>
    <w:p w14:paraId="393BAC74" w14:textId="77777777" w:rsidR="001D1F31" w:rsidRDefault="00673C98">
      <w:pPr>
        <w:pStyle w:val="Heading2"/>
      </w:pPr>
      <w:bookmarkStart w:id="11" w:name="_Toc243572427"/>
      <w:r>
        <w:t>High potential for EV charging load</w:t>
      </w:r>
      <w:bookmarkEnd w:id="11"/>
    </w:p>
    <w:p w14:paraId="4153BF06" w14:textId="0C5D5451" w:rsidR="001D1F31" w:rsidRDefault="00673C98">
      <w:r>
        <w:t xml:space="preserve">Sites have been chosen where </w:t>
      </w:r>
      <w:r w:rsidR="71B6454C">
        <w:t xml:space="preserve">communities </w:t>
      </w:r>
      <w:r>
        <w:t xml:space="preserve">are </w:t>
      </w:r>
      <w:r w:rsidR="595744A7">
        <w:t xml:space="preserve">most </w:t>
      </w:r>
      <w:r>
        <w:t>likely to need and use public charging. The local features that drive charging demand are recorded for each site in Appendix A. Across the portfolio, they fall into several groups:</w:t>
      </w:r>
    </w:p>
    <w:p w14:paraId="44D41DB3" w14:textId="5447E56F" w:rsidR="00D15CEC" w:rsidRDefault="00D15CEC" w:rsidP="006145E0">
      <w:pPr>
        <w:pStyle w:val="ListParagraph"/>
        <w:numPr>
          <w:ilvl w:val="0"/>
          <w:numId w:val="9"/>
        </w:numPr>
        <w:rPr>
          <w:rFonts w:eastAsiaTheme="minorEastAsia"/>
          <w:b/>
        </w:rPr>
      </w:pPr>
      <w:r>
        <w:rPr>
          <w:b/>
        </w:rPr>
        <w:t>Higher-density housing without off-street parking.</w:t>
      </w:r>
      <w:r>
        <w:t xml:space="preserve"> Many inner-city sites in Yarra, Boroondara and Glen Eira serve terrace and apartment residents who cannot install a home charger, which is the group the trial most needs to understand.</w:t>
      </w:r>
    </w:p>
    <w:p w14:paraId="188431AC" w14:textId="6539A392" w:rsidR="00D15CEC" w:rsidRDefault="00D15CEC" w:rsidP="006145E0">
      <w:pPr>
        <w:pStyle w:val="ListParagraph"/>
        <w:numPr>
          <w:ilvl w:val="0"/>
          <w:numId w:val="9"/>
        </w:numPr>
        <w:rPr>
          <w:rFonts w:eastAsiaTheme="minorEastAsia"/>
          <w:b/>
        </w:rPr>
      </w:pPr>
      <w:r>
        <w:rPr>
          <w:b/>
        </w:rPr>
        <w:t>Shopping strips and activity centres.</w:t>
      </w:r>
      <w:r>
        <w:t xml:space="preserve"> Sites close to local shops, cafés and services support “top-up” charging while people go about their day.</w:t>
      </w:r>
    </w:p>
    <w:p w14:paraId="22725E91" w14:textId="6F45067B" w:rsidR="00D15CEC" w:rsidRDefault="00D15CEC" w:rsidP="006145E0">
      <w:pPr>
        <w:pStyle w:val="ListParagraph"/>
        <w:numPr>
          <w:ilvl w:val="0"/>
          <w:numId w:val="9"/>
        </w:numPr>
        <w:rPr>
          <w:rFonts w:eastAsiaTheme="minorEastAsia"/>
          <w:b/>
        </w:rPr>
      </w:pPr>
      <w:r>
        <w:rPr>
          <w:b/>
        </w:rPr>
        <w:t>Transport hubs.</w:t>
      </w:r>
      <w:r>
        <w:t xml:space="preserve"> Sites near train stations, such as Colac and Cheltenham, support commuters who park for the working day.</w:t>
      </w:r>
    </w:p>
    <w:p w14:paraId="18A2944E" w14:textId="461692D8" w:rsidR="00D15CEC" w:rsidRDefault="00D15CEC" w:rsidP="006145E0">
      <w:pPr>
        <w:pStyle w:val="ListParagraph"/>
        <w:numPr>
          <w:ilvl w:val="0"/>
          <w:numId w:val="9"/>
        </w:numPr>
        <w:rPr>
          <w:rFonts w:eastAsiaTheme="minorEastAsia"/>
          <w:b/>
        </w:rPr>
      </w:pPr>
      <w:r>
        <w:rPr>
          <w:b/>
        </w:rPr>
        <w:t>Sport and recreation.</w:t>
      </w:r>
      <w:r>
        <w:t xml:space="preserve"> Sites near ovals, parks and reserves see regular evening and weekend visits.</w:t>
      </w:r>
    </w:p>
    <w:p w14:paraId="30202D95" w14:textId="77777777" w:rsidR="00D15CEC" w:rsidRDefault="00D15CEC" w:rsidP="006145E0">
      <w:pPr>
        <w:pStyle w:val="ListParagraph"/>
        <w:numPr>
          <w:ilvl w:val="0"/>
          <w:numId w:val="9"/>
        </w:numPr>
        <w:rPr>
          <w:rFonts w:eastAsiaTheme="minorEastAsia"/>
          <w:b/>
        </w:rPr>
      </w:pPr>
      <w:r>
        <w:rPr>
          <w:b/>
        </w:rPr>
        <w:t>Tourism and travel routes.</w:t>
      </w:r>
      <w:r>
        <w:t xml:space="preserve"> Sites along the Great Ocean Road, the Murray River, the Mornington Peninsula and regional highways support visitors and travelling motorists, and test seasonal patterns of demand</w:t>
      </w:r>
      <w:r w:rsidR="00E611BB">
        <w:t>.</w:t>
      </w:r>
    </w:p>
    <w:p w14:paraId="5588D07C" w14:textId="07836D55" w:rsidR="4A49EAC4" w:rsidRPr="006269FE" w:rsidRDefault="0E7ABE80" w:rsidP="4A49EAC4">
      <w:pPr>
        <w:pStyle w:val="ListParagraph"/>
        <w:numPr>
          <w:ilvl w:val="0"/>
          <w:numId w:val="9"/>
        </w:numPr>
        <w:rPr>
          <w:rFonts w:eastAsiaTheme="minorEastAsia"/>
        </w:rPr>
      </w:pPr>
      <w:r w:rsidRPr="006269FE">
        <w:rPr>
          <w:rFonts w:eastAsiaTheme="minorEastAsia"/>
          <w:b/>
        </w:rPr>
        <w:t>Regional black spots:</w:t>
      </w:r>
      <w:r w:rsidR="1CB8FF77" w:rsidRPr="006269FE">
        <w:rPr>
          <w:rFonts w:eastAsiaTheme="minorEastAsia"/>
          <w:b/>
        </w:rPr>
        <w:t xml:space="preserve"> </w:t>
      </w:r>
      <w:r w:rsidR="47B8F8B8" w:rsidRPr="006269FE">
        <w:rPr>
          <w:rFonts w:eastAsiaTheme="minorEastAsia"/>
        </w:rPr>
        <w:t>Regional c</w:t>
      </w:r>
      <w:r w:rsidR="1CB8FF77" w:rsidRPr="006269FE">
        <w:rPr>
          <w:rFonts w:eastAsiaTheme="minorEastAsia"/>
        </w:rPr>
        <w:t xml:space="preserve">ommunities </w:t>
      </w:r>
      <w:r w:rsidR="6A01D09F" w:rsidRPr="006269FE">
        <w:rPr>
          <w:rFonts w:eastAsiaTheme="minorEastAsia"/>
        </w:rPr>
        <w:t>with</w:t>
      </w:r>
      <w:r w:rsidR="0B218FB4" w:rsidRPr="006269FE">
        <w:rPr>
          <w:rFonts w:eastAsiaTheme="minorEastAsia"/>
        </w:rPr>
        <w:t>out any</w:t>
      </w:r>
      <w:r w:rsidR="1CB8FF77" w:rsidRPr="006269FE">
        <w:rPr>
          <w:rFonts w:eastAsiaTheme="minorEastAsia"/>
        </w:rPr>
        <w:t xml:space="preserve"> </w:t>
      </w:r>
      <w:r w:rsidR="766825F3" w:rsidRPr="006269FE">
        <w:rPr>
          <w:rFonts w:eastAsiaTheme="minorEastAsia"/>
        </w:rPr>
        <w:t xml:space="preserve">public </w:t>
      </w:r>
      <w:r w:rsidR="6FD83C96" w:rsidRPr="006269FE">
        <w:rPr>
          <w:rFonts w:eastAsiaTheme="minorEastAsia"/>
        </w:rPr>
        <w:t>charg</w:t>
      </w:r>
      <w:r w:rsidR="34A4676A" w:rsidRPr="006269FE">
        <w:rPr>
          <w:rFonts w:eastAsiaTheme="minorEastAsia"/>
        </w:rPr>
        <w:t>ers</w:t>
      </w:r>
      <w:r w:rsidR="6FD83C96" w:rsidRPr="006269FE">
        <w:rPr>
          <w:rFonts w:eastAsiaTheme="minorEastAsia"/>
        </w:rPr>
        <w:t xml:space="preserve"> have welcomed </w:t>
      </w:r>
      <w:r w:rsidR="01CE6059" w:rsidRPr="006269FE">
        <w:rPr>
          <w:rFonts w:eastAsiaTheme="minorEastAsia"/>
        </w:rPr>
        <w:t xml:space="preserve">our program </w:t>
      </w:r>
      <w:r w:rsidR="14318E56" w:rsidRPr="006269FE">
        <w:rPr>
          <w:rFonts w:eastAsiaTheme="minorEastAsia"/>
        </w:rPr>
        <w:t>to fill</w:t>
      </w:r>
      <w:r w:rsidR="4904F268" w:rsidRPr="006269FE">
        <w:rPr>
          <w:rFonts w:eastAsiaTheme="minorEastAsia"/>
        </w:rPr>
        <w:t xml:space="preserve"> </w:t>
      </w:r>
      <w:r w:rsidR="14318E56" w:rsidRPr="006269FE">
        <w:rPr>
          <w:rFonts w:eastAsiaTheme="minorEastAsia"/>
        </w:rPr>
        <w:t xml:space="preserve">black spots. </w:t>
      </w:r>
    </w:p>
    <w:p w14:paraId="5D817E46" w14:textId="77777777" w:rsidR="001D1F31" w:rsidRDefault="00673C98">
      <w:r>
        <w:t>Together these provide a cross-section of residential, destination and en-route charging, giving the trial an evidence base for forecasting demand in different local settings.</w:t>
      </w:r>
    </w:p>
    <w:p w14:paraId="4BD638C4" w14:textId="77777777" w:rsidR="001D1F31" w:rsidRDefault="00673C98">
      <w:pPr>
        <w:pStyle w:val="Heading2"/>
      </w:pPr>
      <w:bookmarkStart w:id="12" w:name="_Toc243572428"/>
      <w:r>
        <w:t>Sites not subject to a current third-party connection request</w:t>
      </w:r>
      <w:bookmarkEnd w:id="12"/>
    </w:p>
    <w:p w14:paraId="744CA246" w14:textId="53402D71" w:rsidR="001D1F31" w:rsidRDefault="00673C98">
      <w:r>
        <w:t>Every site has been checked against CPU’s connection records to confirm that it was not the subject of a current connection request by a third party when assessed. This safeguard ensures the trial does not take up locations that a private charge point operator is seeking to develop.</w:t>
      </w:r>
    </w:p>
    <w:p w14:paraId="3AFA46EC" w14:textId="77777777" w:rsidR="001D1F31" w:rsidRDefault="00673C98">
      <w:pPr>
        <w:pStyle w:val="Heading2"/>
      </w:pPr>
      <w:bookmarkStart w:id="13" w:name="_Toc243572429"/>
      <w:r>
        <w:t>Overall portfolio balance</w:t>
      </w:r>
      <w:bookmarkEnd w:id="13"/>
    </w:p>
    <w:p w14:paraId="2E7FB05D" w14:textId="77777777" w:rsidR="001D1F31" w:rsidRDefault="00673C98">
      <w:r>
        <w:t>The final EVCI site portfolio has been assessed against the four considerations in Condition 6. Individual sites contribute differently to each consideration, but collectively the final locations provide opportunities to generate learnings about EV charging and demand management under differing network conditions, provide diversity in council engagement, include locations with high potential for EV charging load, and have been confirmed as not subject to a current third-party connection request. CPU considers that the portfolio appropriately balances the four considerations.</w:t>
      </w:r>
    </w:p>
    <w:p w14:paraId="3053EADF" w14:textId="77777777" w:rsidR="005664B9" w:rsidRDefault="005664B9" w:rsidP="00A91D6A">
      <w:pPr>
        <w:sectPr w:rsidR="005664B9" w:rsidSect="005C3B04">
          <w:footerReference w:type="default" r:id="rId19"/>
          <w:type w:val="continuous"/>
          <w:pgSz w:w="11906" w:h="16838" w:code="9"/>
          <w:pgMar w:top="1021" w:right="1021" w:bottom="1021" w:left="1021" w:header="1020" w:footer="482" w:gutter="0"/>
          <w:pgNumType w:start="0"/>
          <w:cols w:space="708"/>
          <w:formProt w:val="0"/>
          <w:docGrid w:linePitch="360"/>
        </w:sectPr>
      </w:pPr>
    </w:p>
    <w:p w14:paraId="1E662DAD" w14:textId="77777777" w:rsidR="001D1F31" w:rsidRDefault="00673C98">
      <w:pPr>
        <w:pStyle w:val="Heading1"/>
      </w:pPr>
      <w:bookmarkStart w:id="14" w:name="_Toc243572430"/>
      <w:r>
        <w:t>Appendix A: Final EVCI site listing</w:t>
      </w:r>
      <w:bookmarkEnd w:id="14"/>
    </w:p>
    <w:p w14:paraId="50F31652" w14:textId="77777777" w:rsidR="001D1F31" w:rsidRDefault="00673C98">
      <w:r>
        <w:t>The table below lists each final EVCI site with the supporting evidence for each Condition 6 consideration. The “High potential for EV charging load” column describes the local features expected to drive charging demand at each site.</w:t>
      </w:r>
    </w:p>
    <w:p w14:paraId="18AC24C7" w14:textId="77777777" w:rsidR="001D1F31" w:rsidRDefault="00673C98">
      <w:pPr>
        <w:pStyle w:val="Caption"/>
      </w:pPr>
      <w:r>
        <w:t>Table 4: Final EVCI sites and supporting evidence</w:t>
      </w:r>
    </w:p>
    <w:tbl>
      <w:tblPr>
        <w:tblStyle w:val="Powercor-LeftalignedDefault"/>
        <w:tblW w:w="14601" w:type="dxa"/>
        <w:tblLook w:val="04A0" w:firstRow="1" w:lastRow="0" w:firstColumn="1" w:lastColumn="0" w:noHBand="0" w:noVBand="1"/>
      </w:tblPr>
      <w:tblGrid>
        <w:gridCol w:w="827"/>
        <w:gridCol w:w="1714"/>
        <w:gridCol w:w="1287"/>
        <w:gridCol w:w="2410"/>
        <w:gridCol w:w="2585"/>
        <w:gridCol w:w="2632"/>
        <w:gridCol w:w="1804"/>
        <w:gridCol w:w="66"/>
        <w:gridCol w:w="1276"/>
      </w:tblGrid>
      <w:tr w:rsidR="00C67C1A" w:rsidRPr="008A6758" w14:paraId="6C0A5C85" w14:textId="77777777" w:rsidTr="4F85953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27" w:type="dxa"/>
            <w:vAlign w:val="center"/>
          </w:tcPr>
          <w:p w14:paraId="1E6C4890" w14:textId="77777777" w:rsidR="00C67C1A" w:rsidRPr="008A6758" w:rsidRDefault="00C67C1A" w:rsidP="00C67C1A">
            <w:pPr>
              <w:spacing w:before="0" w:after="0" w:line="240" w:lineRule="auto"/>
              <w:jc w:val="center"/>
              <w:rPr>
                <w:rFonts w:eastAsia="Times New Roman" w:cstheme="minorHAnsi"/>
                <w:sz w:val="16"/>
                <w:szCs w:val="16"/>
                <w:lang w:eastAsia="en-AU"/>
              </w:rPr>
            </w:pPr>
            <w:r>
              <w:rPr>
                <w:rFonts w:eastAsia="Times New Roman" w:cstheme="minorHAnsi"/>
                <w:sz w:val="16"/>
                <w:szCs w:val="16"/>
                <w:lang w:eastAsia="en-AU"/>
              </w:rPr>
              <w:t>Site number</w:t>
            </w:r>
          </w:p>
        </w:tc>
        <w:tc>
          <w:tcPr>
            <w:tcW w:w="1714" w:type="dxa"/>
            <w:vAlign w:val="center"/>
          </w:tcPr>
          <w:p w14:paraId="3B2883B8" w14:textId="77777777" w:rsidR="00C67C1A" w:rsidRPr="008A6758" w:rsidRDefault="00C67C1A" w:rsidP="00C67C1A">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008A6758">
              <w:rPr>
                <w:rFonts w:eastAsia="Times New Roman" w:cstheme="minorHAnsi"/>
                <w:sz w:val="16"/>
                <w:szCs w:val="16"/>
                <w:lang w:eastAsia="en-AU"/>
              </w:rPr>
              <w:t>Final EVCI site</w:t>
            </w:r>
          </w:p>
        </w:tc>
        <w:tc>
          <w:tcPr>
            <w:tcW w:w="1287" w:type="dxa"/>
            <w:vAlign w:val="center"/>
          </w:tcPr>
          <w:p w14:paraId="1C5207A8" w14:textId="77777777" w:rsidR="00C67C1A" w:rsidRPr="008A6758" w:rsidRDefault="00C67C1A" w:rsidP="00C67C1A">
            <w:pPr>
              <w:jc w:val="center"/>
              <w:cnfStyle w:val="100000000000" w:firstRow="1" w:lastRow="0" w:firstColumn="0" w:lastColumn="0" w:oddVBand="0" w:evenVBand="0" w:oddHBand="0" w:evenHBand="0" w:firstRowFirstColumn="0" w:firstRowLastColumn="0" w:lastRowFirstColumn="0" w:lastRowLastColumn="0"/>
              <w:rPr>
                <w:rFonts w:eastAsiaTheme="minorEastAsia" w:cstheme="minorHAnsi"/>
                <w:bCs/>
                <w:sz w:val="16"/>
                <w:szCs w:val="16"/>
                <w:lang w:val="en-US" w:eastAsia="en-AU"/>
              </w:rPr>
            </w:pPr>
            <w:r w:rsidRPr="008A6758">
              <w:rPr>
                <w:rFonts w:eastAsiaTheme="minorEastAsia" w:cstheme="minorHAnsi"/>
                <w:bCs/>
                <w:color w:val="auto"/>
                <w:sz w:val="16"/>
                <w:szCs w:val="16"/>
                <w:lang w:val="en-US" w:eastAsia="en-AU"/>
              </w:rPr>
              <w:t>Council</w:t>
            </w:r>
          </w:p>
        </w:tc>
        <w:tc>
          <w:tcPr>
            <w:tcW w:w="2410" w:type="dxa"/>
            <w:vAlign w:val="center"/>
          </w:tcPr>
          <w:p w14:paraId="11FC7B65" w14:textId="77777777" w:rsidR="00C67C1A" w:rsidRPr="008A6758" w:rsidRDefault="00C67C1A" w:rsidP="00C67C1A">
            <w:pPr>
              <w:jc w:val="center"/>
              <w:cnfStyle w:val="100000000000" w:firstRow="1" w:lastRow="0" w:firstColumn="0" w:lastColumn="0" w:oddVBand="0" w:evenVBand="0" w:oddHBand="0" w:evenHBand="0" w:firstRowFirstColumn="0" w:firstRowLastColumn="0" w:lastRowFirstColumn="0" w:lastRowLastColumn="0"/>
              <w:rPr>
                <w:rFonts w:eastAsiaTheme="minorEastAsia" w:cstheme="minorHAnsi"/>
                <w:bCs/>
                <w:sz w:val="16"/>
                <w:szCs w:val="16"/>
                <w:lang w:val="en-US" w:eastAsia="en-AU"/>
              </w:rPr>
            </w:pPr>
            <w:r w:rsidRPr="008A6758">
              <w:rPr>
                <w:rFonts w:eastAsiaTheme="minorEastAsia" w:cstheme="minorHAnsi"/>
                <w:bCs/>
                <w:color w:val="auto"/>
                <w:sz w:val="16"/>
                <w:szCs w:val="16"/>
                <w:lang w:val="en-US" w:eastAsia="en-AU"/>
              </w:rPr>
              <w:t>Network constraints &amp; demand-management learning</w:t>
            </w:r>
          </w:p>
        </w:tc>
        <w:tc>
          <w:tcPr>
            <w:tcW w:w="2585" w:type="dxa"/>
            <w:vAlign w:val="center"/>
          </w:tcPr>
          <w:p w14:paraId="1E16907C" w14:textId="77777777" w:rsidR="00C67C1A" w:rsidRPr="008A6758" w:rsidRDefault="00C67C1A" w:rsidP="00C67C1A">
            <w:pPr>
              <w:spacing w:before="40"/>
              <w:jc w:val="center"/>
              <w:cnfStyle w:val="100000000000" w:firstRow="1" w:lastRow="0" w:firstColumn="0" w:lastColumn="0" w:oddVBand="0" w:evenVBand="0" w:oddHBand="0" w:evenHBand="0" w:firstRowFirstColumn="0" w:firstRowLastColumn="0" w:lastRowFirstColumn="0" w:lastRowLastColumn="0"/>
              <w:rPr>
                <w:rFonts w:eastAsiaTheme="minorEastAsia" w:cstheme="minorHAnsi"/>
                <w:bCs/>
                <w:sz w:val="16"/>
                <w:szCs w:val="16"/>
                <w:lang w:val="en-US" w:eastAsia="en-AU"/>
              </w:rPr>
            </w:pPr>
            <w:r w:rsidRPr="008A6758">
              <w:rPr>
                <w:rFonts w:eastAsiaTheme="minorEastAsia" w:cstheme="minorHAnsi"/>
                <w:bCs/>
                <w:color w:val="auto"/>
                <w:sz w:val="16"/>
                <w:szCs w:val="16"/>
                <w:lang w:val="en-US" w:eastAsia="en-AU"/>
              </w:rPr>
              <w:t>Diverse council engagement</w:t>
            </w:r>
          </w:p>
        </w:tc>
        <w:tc>
          <w:tcPr>
            <w:tcW w:w="2632" w:type="dxa"/>
            <w:vAlign w:val="center"/>
          </w:tcPr>
          <w:p w14:paraId="62B1A0C3" w14:textId="77777777" w:rsidR="00C67C1A" w:rsidRPr="001E5ECD" w:rsidRDefault="00C67C1A" w:rsidP="00C67C1A">
            <w:pPr>
              <w:jc w:val="center"/>
              <w:cnfStyle w:val="100000000000" w:firstRow="1" w:lastRow="0" w:firstColumn="0" w:lastColumn="0" w:oddVBand="0" w:evenVBand="0" w:oddHBand="0" w:evenHBand="0" w:firstRowFirstColumn="0" w:firstRowLastColumn="0" w:lastRowFirstColumn="0" w:lastRowLastColumn="0"/>
              <w:rPr>
                <w:rFonts w:eastAsiaTheme="minorEastAsia" w:cstheme="minorHAnsi"/>
                <w:b w:val="0"/>
                <w:sz w:val="16"/>
                <w:szCs w:val="16"/>
                <w:lang w:val="en-US" w:eastAsia="en-AU"/>
              </w:rPr>
            </w:pPr>
            <w:r>
              <w:rPr>
                <w:rFonts w:eastAsiaTheme="minorEastAsia" w:cstheme="minorHAnsi"/>
                <w:bCs/>
                <w:sz w:val="16"/>
                <w:szCs w:val="16"/>
                <w:lang w:val="en-US" w:eastAsia="en-AU"/>
              </w:rPr>
              <w:t>High potential for EV charging load</w:t>
            </w:r>
          </w:p>
        </w:tc>
        <w:tc>
          <w:tcPr>
            <w:tcW w:w="1804" w:type="dxa"/>
            <w:vAlign w:val="center"/>
          </w:tcPr>
          <w:p w14:paraId="53715020" w14:textId="77777777" w:rsidR="00C67C1A" w:rsidRPr="008A6758" w:rsidRDefault="00C67C1A" w:rsidP="00C67C1A">
            <w:pPr>
              <w:jc w:val="center"/>
              <w:cnfStyle w:val="100000000000" w:firstRow="1" w:lastRow="0" w:firstColumn="0" w:lastColumn="0" w:oddVBand="0" w:evenVBand="0" w:oddHBand="0" w:evenHBand="0" w:firstRowFirstColumn="0" w:firstRowLastColumn="0" w:lastRowFirstColumn="0" w:lastRowLastColumn="0"/>
              <w:rPr>
                <w:rFonts w:eastAsiaTheme="minorEastAsia" w:cstheme="minorHAnsi"/>
                <w:bCs/>
                <w:sz w:val="16"/>
                <w:szCs w:val="16"/>
                <w:lang w:val="en-US" w:eastAsia="en-AU"/>
              </w:rPr>
            </w:pPr>
            <w:r w:rsidRPr="008A6758">
              <w:rPr>
                <w:rFonts w:eastAsiaTheme="minorEastAsia" w:cstheme="minorHAnsi"/>
                <w:bCs/>
                <w:color w:val="auto"/>
                <w:sz w:val="16"/>
                <w:szCs w:val="16"/>
                <w:lang w:val="en-US" w:eastAsia="en-AU"/>
              </w:rPr>
              <w:t>Third-party connection request</w:t>
            </w:r>
          </w:p>
        </w:tc>
        <w:tc>
          <w:tcPr>
            <w:tcW w:w="1342" w:type="dxa"/>
            <w:gridSpan w:val="2"/>
            <w:vAlign w:val="center"/>
          </w:tcPr>
          <w:p w14:paraId="3D1BBC0F" w14:textId="77777777" w:rsidR="00C67C1A" w:rsidRPr="008A6758" w:rsidRDefault="00C67C1A" w:rsidP="00C67C1A">
            <w:pPr>
              <w:jc w:val="center"/>
              <w:cnfStyle w:val="100000000000" w:firstRow="1" w:lastRow="0" w:firstColumn="0" w:lastColumn="0" w:oddVBand="0" w:evenVBand="0" w:oddHBand="0" w:evenHBand="0" w:firstRowFirstColumn="0" w:firstRowLastColumn="0" w:lastRowFirstColumn="0" w:lastRowLastColumn="0"/>
              <w:rPr>
                <w:rFonts w:eastAsiaTheme="minorEastAsia" w:cstheme="minorHAnsi"/>
                <w:bCs/>
                <w:sz w:val="16"/>
                <w:szCs w:val="16"/>
                <w:lang w:val="en-US" w:eastAsia="en-AU"/>
              </w:rPr>
            </w:pPr>
            <w:r>
              <w:rPr>
                <w:rFonts w:eastAsiaTheme="minorEastAsia" w:cstheme="minorHAnsi"/>
                <w:bCs/>
                <w:color w:val="auto"/>
                <w:sz w:val="16"/>
                <w:szCs w:val="16"/>
                <w:lang w:val="en-US" w:eastAsia="en-AU"/>
              </w:rPr>
              <w:t>Status</w:t>
            </w:r>
          </w:p>
        </w:tc>
      </w:tr>
      <w:tr w:rsidR="00C67C1A" w:rsidRPr="008A6758" w14:paraId="7C083CF1"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648C48AF"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1</w:t>
            </w:r>
          </w:p>
        </w:tc>
        <w:tc>
          <w:tcPr>
            <w:tcW w:w="1714" w:type="dxa"/>
            <w:vAlign w:val="center"/>
          </w:tcPr>
          <w:p w14:paraId="74CD50D7"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sz w:val="16"/>
                <w:szCs w:val="16"/>
                <w:lang w:eastAsia="en-AU"/>
              </w:rPr>
              <w:t>Opp 20 Parkhill Rd</w:t>
            </w:r>
          </w:p>
          <w:p w14:paraId="03A33E32"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Kew</w:t>
            </w:r>
          </w:p>
        </w:tc>
        <w:tc>
          <w:tcPr>
            <w:tcW w:w="1287" w:type="dxa"/>
            <w:vAlign w:val="center"/>
          </w:tcPr>
          <w:p w14:paraId="2895C1D5"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Boroondara</w:t>
            </w:r>
          </w:p>
        </w:tc>
        <w:tc>
          <w:tcPr>
            <w:tcW w:w="2410" w:type="dxa"/>
            <w:vAlign w:val="center"/>
          </w:tcPr>
          <w:p w14:paraId="1439CEAA"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3C859B20">
              <w:rPr>
                <w:rFonts w:eastAsia="Times New Roman"/>
                <w:sz w:val="16"/>
                <w:szCs w:val="16"/>
                <w:lang w:eastAsia="en-AU"/>
              </w:rPr>
              <w:t>Supply available – no network constraints</w:t>
            </w:r>
          </w:p>
          <w:p w14:paraId="08BA11C6"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p>
          <w:p w14:paraId="65488D61"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heme="minorEastAsia"/>
                <w:sz w:val="16"/>
                <w:szCs w:val="16"/>
                <w:lang w:eastAsia="en-AU"/>
              </w:rPr>
            </w:pPr>
            <w:r w:rsidRPr="0B8019D1">
              <w:rPr>
                <w:rFonts w:eastAsiaTheme="minorEastAsia"/>
                <w:sz w:val="16"/>
                <w:szCs w:val="16"/>
                <w:lang w:eastAsia="en-AU"/>
              </w:rPr>
              <w:t>Su</w:t>
            </w:r>
            <w:r w:rsidRPr="158D8A79">
              <w:rPr>
                <w:rFonts w:eastAsiaTheme="minorEastAsia"/>
                <w:sz w:val="16"/>
                <w:szCs w:val="16"/>
                <w:lang w:eastAsia="en-AU"/>
              </w:rPr>
              <w:t>bstation: BELMONT-PARKHILL Trans 1</w:t>
            </w:r>
          </w:p>
        </w:tc>
        <w:tc>
          <w:tcPr>
            <w:tcW w:w="2585" w:type="dxa"/>
            <w:vAlign w:val="center"/>
          </w:tcPr>
          <w:p w14:paraId="2B64A1C6"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4E9EF31C"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42E14C44" w14:textId="77777777" w:rsidR="00C67C1A" w:rsidRPr="00903E69"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sidRPr="00903E69">
              <w:rPr>
                <w:rFonts w:eastAsia="Times New Roman" w:cstheme="minorHAnsi"/>
                <w:b/>
                <w:bCs/>
                <w:sz w:val="16"/>
                <w:szCs w:val="16"/>
                <w:lang w:eastAsia="en-AU"/>
              </w:rPr>
              <w:t xml:space="preserve">Total </w:t>
            </w:r>
            <w:r>
              <w:rPr>
                <w:rFonts w:eastAsia="Times New Roman" w:cstheme="minorHAnsi"/>
                <w:b/>
                <w:bCs/>
                <w:sz w:val="16"/>
                <w:szCs w:val="16"/>
                <w:lang w:eastAsia="en-AU"/>
              </w:rPr>
              <w:t>17</w:t>
            </w:r>
            <w:r w:rsidRPr="00903E69">
              <w:rPr>
                <w:rFonts w:eastAsia="Times New Roman" w:cstheme="minorHAnsi"/>
                <w:b/>
                <w:bCs/>
                <w:sz w:val="16"/>
                <w:szCs w:val="16"/>
                <w:lang w:eastAsia="en-AU"/>
              </w:rPr>
              <w:t xml:space="preserve"> sites</w:t>
            </w:r>
          </w:p>
        </w:tc>
        <w:tc>
          <w:tcPr>
            <w:tcW w:w="2632" w:type="dxa"/>
            <w:vAlign w:val="center"/>
          </w:tcPr>
          <w:p w14:paraId="5837B766"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CPU selected</w:t>
            </w:r>
          </w:p>
          <w:p w14:paraId="6C83B711"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Established residential street close to Kew Junction shopping, cafés and services</w:t>
            </w:r>
          </w:p>
        </w:tc>
        <w:tc>
          <w:tcPr>
            <w:tcW w:w="1804" w:type="dxa"/>
            <w:vAlign w:val="center"/>
          </w:tcPr>
          <w:p w14:paraId="1413006A"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 xml:space="preserve">Site not subject to third-party connection request when assessed </w:t>
            </w:r>
          </w:p>
        </w:tc>
        <w:tc>
          <w:tcPr>
            <w:tcW w:w="1342" w:type="dxa"/>
            <w:gridSpan w:val="2"/>
            <w:vAlign w:val="center"/>
          </w:tcPr>
          <w:p w14:paraId="38039217"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Pr>
                <w:rFonts w:eastAsia="Times New Roman"/>
                <w:sz w:val="16"/>
                <w:szCs w:val="16"/>
                <w:lang w:eastAsia="en-AU"/>
              </w:rPr>
              <w:t>In service</w:t>
            </w:r>
          </w:p>
        </w:tc>
      </w:tr>
      <w:tr w:rsidR="00C67C1A" w:rsidRPr="008A6758" w14:paraId="37EF3871"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6316D96B"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2</w:t>
            </w:r>
          </w:p>
        </w:tc>
        <w:tc>
          <w:tcPr>
            <w:tcW w:w="1714" w:type="dxa"/>
            <w:vAlign w:val="center"/>
          </w:tcPr>
          <w:p w14:paraId="7E9FBF0D"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Pr>
                <w:rFonts w:eastAsia="Times New Roman" w:cstheme="minorHAnsi"/>
                <w:sz w:val="16"/>
                <w:szCs w:val="16"/>
                <w:lang w:eastAsia="en-AU"/>
              </w:rPr>
              <w:t>2 Highfield Gr</w:t>
            </w:r>
          </w:p>
          <w:p w14:paraId="5171461D"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Kew 3101</w:t>
            </w:r>
          </w:p>
        </w:tc>
        <w:tc>
          <w:tcPr>
            <w:tcW w:w="1287" w:type="dxa"/>
            <w:vAlign w:val="center"/>
          </w:tcPr>
          <w:p w14:paraId="019BB210"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Boroondara</w:t>
            </w:r>
          </w:p>
        </w:tc>
        <w:tc>
          <w:tcPr>
            <w:tcW w:w="2410" w:type="dxa"/>
            <w:vAlign w:val="center"/>
          </w:tcPr>
          <w:p w14:paraId="4D0AB607"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3C859B20">
              <w:rPr>
                <w:rFonts w:eastAsia="Times New Roman"/>
                <w:sz w:val="16"/>
                <w:szCs w:val="16"/>
                <w:lang w:eastAsia="en-AU"/>
              </w:rPr>
              <w:t>Supply available – no network constraints</w:t>
            </w:r>
          </w:p>
          <w:p w14:paraId="2EF5F673"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p>
          <w:p w14:paraId="2CFC58CB"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0D05FCF2">
              <w:rPr>
                <w:rFonts w:eastAsiaTheme="minorEastAsia"/>
                <w:sz w:val="16"/>
                <w:szCs w:val="16"/>
                <w:lang w:eastAsia="en-AU"/>
              </w:rPr>
              <w:t>Substation: HIGH 79-HIGHFIELD (R) Trans 1</w:t>
            </w:r>
          </w:p>
        </w:tc>
        <w:tc>
          <w:tcPr>
            <w:tcW w:w="2585" w:type="dxa"/>
            <w:vAlign w:val="center"/>
          </w:tcPr>
          <w:p w14:paraId="67E7345E"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2BD0E513"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07F0C519" w14:textId="77777777" w:rsidR="00C67C1A" w:rsidRPr="00903E69"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sidRPr="00903E69">
              <w:rPr>
                <w:rFonts w:eastAsia="Times New Roman" w:cstheme="minorHAnsi"/>
                <w:b/>
                <w:bCs/>
                <w:sz w:val="16"/>
                <w:szCs w:val="16"/>
                <w:lang w:eastAsia="en-AU"/>
              </w:rPr>
              <w:t xml:space="preserve">Total </w:t>
            </w:r>
            <w:r>
              <w:rPr>
                <w:rFonts w:eastAsia="Times New Roman" w:cstheme="minorHAnsi"/>
                <w:b/>
                <w:bCs/>
                <w:sz w:val="16"/>
                <w:szCs w:val="16"/>
                <w:lang w:eastAsia="en-AU"/>
              </w:rPr>
              <w:t>17</w:t>
            </w:r>
            <w:r w:rsidRPr="00903E69">
              <w:rPr>
                <w:rFonts w:eastAsia="Times New Roman" w:cstheme="minorHAnsi"/>
                <w:b/>
                <w:bCs/>
                <w:sz w:val="16"/>
                <w:szCs w:val="16"/>
                <w:lang w:eastAsia="en-AU"/>
              </w:rPr>
              <w:t xml:space="preserve"> sites</w:t>
            </w:r>
          </w:p>
        </w:tc>
        <w:tc>
          <w:tcPr>
            <w:tcW w:w="2632" w:type="dxa"/>
            <w:vAlign w:val="center"/>
          </w:tcPr>
          <w:p w14:paraId="3AC61697"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CPU selected</w:t>
            </w:r>
          </w:p>
          <w:p w14:paraId="5C5D75C5"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Outside apartment building</w:t>
            </w:r>
          </w:p>
          <w:p w14:paraId="087BFB62"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Supports apartment residents who cannot install home charging</w:t>
            </w:r>
          </w:p>
          <w:p w14:paraId="176798E6"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Walkable to local shops and public transport</w:t>
            </w:r>
          </w:p>
        </w:tc>
        <w:tc>
          <w:tcPr>
            <w:tcW w:w="1804" w:type="dxa"/>
            <w:vAlign w:val="center"/>
          </w:tcPr>
          <w:p w14:paraId="7C616F2A"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 xml:space="preserve">Site not subject to third-party connection request when assessed </w:t>
            </w:r>
          </w:p>
        </w:tc>
        <w:tc>
          <w:tcPr>
            <w:tcW w:w="1342" w:type="dxa"/>
            <w:gridSpan w:val="2"/>
            <w:vAlign w:val="center"/>
          </w:tcPr>
          <w:p w14:paraId="40F2A6A1"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8A6758" w14:paraId="1C8D6B09"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6F552B9A"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3</w:t>
            </w:r>
          </w:p>
        </w:tc>
        <w:tc>
          <w:tcPr>
            <w:tcW w:w="1714" w:type="dxa"/>
            <w:vAlign w:val="center"/>
          </w:tcPr>
          <w:p w14:paraId="3176AA02"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sz w:val="16"/>
                <w:szCs w:val="16"/>
                <w:lang w:eastAsia="en-AU"/>
              </w:rPr>
              <w:t>Opp 74 Banool Rd</w:t>
            </w:r>
          </w:p>
          <w:p w14:paraId="3064DA55"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Balwyn 3103</w:t>
            </w:r>
          </w:p>
        </w:tc>
        <w:tc>
          <w:tcPr>
            <w:tcW w:w="1287" w:type="dxa"/>
            <w:vAlign w:val="center"/>
          </w:tcPr>
          <w:p w14:paraId="2818ACEC"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Boroondara</w:t>
            </w:r>
          </w:p>
        </w:tc>
        <w:tc>
          <w:tcPr>
            <w:tcW w:w="2410" w:type="dxa"/>
            <w:vAlign w:val="center"/>
          </w:tcPr>
          <w:p w14:paraId="55AE9C7F"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3C859B20">
              <w:rPr>
                <w:rFonts w:eastAsia="Times New Roman"/>
                <w:sz w:val="16"/>
                <w:szCs w:val="16"/>
                <w:lang w:eastAsia="en-AU"/>
              </w:rPr>
              <w:t>Supply available – no network constraints</w:t>
            </w:r>
          </w:p>
          <w:p w14:paraId="26B687E9"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p>
          <w:p w14:paraId="4388ABF8"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0D05FCF2">
              <w:rPr>
                <w:rFonts w:eastAsiaTheme="minorEastAsia"/>
                <w:sz w:val="16"/>
                <w:szCs w:val="16"/>
                <w:lang w:eastAsia="en-AU"/>
              </w:rPr>
              <w:t>Substation: BANOOL-HERTFORD (R) Trans 1</w:t>
            </w:r>
          </w:p>
        </w:tc>
        <w:tc>
          <w:tcPr>
            <w:tcW w:w="2585" w:type="dxa"/>
            <w:vAlign w:val="center"/>
          </w:tcPr>
          <w:p w14:paraId="6D3A1704"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6891F10F"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41D9A8FC" w14:textId="77777777" w:rsidR="00C67C1A" w:rsidRPr="00903E69"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sidRPr="00903E69">
              <w:rPr>
                <w:rFonts w:eastAsia="Times New Roman" w:cstheme="minorHAnsi"/>
                <w:b/>
                <w:bCs/>
                <w:sz w:val="16"/>
                <w:szCs w:val="16"/>
                <w:lang w:eastAsia="en-AU"/>
              </w:rPr>
              <w:t xml:space="preserve">Total </w:t>
            </w:r>
            <w:r>
              <w:rPr>
                <w:rFonts w:eastAsia="Times New Roman" w:cstheme="minorHAnsi"/>
                <w:b/>
                <w:bCs/>
                <w:sz w:val="16"/>
                <w:szCs w:val="16"/>
                <w:lang w:eastAsia="en-AU"/>
              </w:rPr>
              <w:t>17</w:t>
            </w:r>
            <w:r w:rsidRPr="00903E69">
              <w:rPr>
                <w:rFonts w:eastAsia="Times New Roman" w:cstheme="minorHAnsi"/>
                <w:b/>
                <w:bCs/>
                <w:sz w:val="16"/>
                <w:szCs w:val="16"/>
                <w:lang w:eastAsia="en-AU"/>
              </w:rPr>
              <w:t xml:space="preserve"> sites</w:t>
            </w:r>
          </w:p>
        </w:tc>
        <w:tc>
          <w:tcPr>
            <w:tcW w:w="2632" w:type="dxa"/>
            <w:vAlign w:val="center"/>
          </w:tcPr>
          <w:p w14:paraId="5634B1E6"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CPU selected</w:t>
            </w:r>
          </w:p>
          <w:p w14:paraId="3E99A30A"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4A2CEA41">
              <w:rPr>
                <w:rFonts w:eastAsia="Times New Roman"/>
                <w:sz w:val="16"/>
                <w:szCs w:val="16"/>
                <w:lang w:eastAsia="en-AU"/>
              </w:rPr>
              <w:t>Close to parks</w:t>
            </w:r>
          </w:p>
          <w:p w14:paraId="27109259"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Short trip to Balwyn village shopping and dining on Whitehorse Road</w:t>
            </w:r>
          </w:p>
        </w:tc>
        <w:tc>
          <w:tcPr>
            <w:tcW w:w="1804" w:type="dxa"/>
            <w:vAlign w:val="center"/>
          </w:tcPr>
          <w:p w14:paraId="41CB2065"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 xml:space="preserve">Site not subject to third-party connection request when assessed </w:t>
            </w:r>
          </w:p>
        </w:tc>
        <w:tc>
          <w:tcPr>
            <w:tcW w:w="1342" w:type="dxa"/>
            <w:gridSpan w:val="2"/>
            <w:vAlign w:val="center"/>
          </w:tcPr>
          <w:p w14:paraId="28A6A825"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8A6758" w14:paraId="0A4825A1"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784FF8B4"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4</w:t>
            </w:r>
          </w:p>
        </w:tc>
        <w:tc>
          <w:tcPr>
            <w:tcW w:w="1714" w:type="dxa"/>
            <w:vAlign w:val="center"/>
          </w:tcPr>
          <w:p w14:paraId="2F0519B0"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Pr>
                <w:rFonts w:eastAsia="Times New Roman" w:cstheme="minorHAnsi"/>
                <w:sz w:val="16"/>
                <w:szCs w:val="16"/>
                <w:lang w:eastAsia="en-AU"/>
              </w:rPr>
              <w:t>Opp 8 Robert St</w:t>
            </w:r>
          </w:p>
          <w:p w14:paraId="71B737FF"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Balwyn 3103</w:t>
            </w:r>
          </w:p>
        </w:tc>
        <w:tc>
          <w:tcPr>
            <w:tcW w:w="1287" w:type="dxa"/>
            <w:vAlign w:val="center"/>
          </w:tcPr>
          <w:p w14:paraId="1CEC2148"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Boroondara</w:t>
            </w:r>
          </w:p>
        </w:tc>
        <w:tc>
          <w:tcPr>
            <w:tcW w:w="2410" w:type="dxa"/>
            <w:vAlign w:val="center"/>
          </w:tcPr>
          <w:p w14:paraId="29C59383"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heme="minorEastAsia"/>
                <w:sz w:val="16"/>
                <w:szCs w:val="16"/>
                <w:lang w:eastAsia="en-AU"/>
              </w:rPr>
            </w:pPr>
            <w:r w:rsidRPr="3C859B20">
              <w:rPr>
                <w:rFonts w:eastAsiaTheme="minorEastAsia"/>
                <w:sz w:val="16"/>
                <w:szCs w:val="16"/>
                <w:lang w:eastAsia="en-AU"/>
              </w:rPr>
              <w:t xml:space="preserve">Voltage </w:t>
            </w:r>
            <w:proofErr w:type="gramStart"/>
            <w:r w:rsidRPr="3C859B20">
              <w:rPr>
                <w:rFonts w:eastAsiaTheme="minorEastAsia"/>
                <w:sz w:val="16"/>
                <w:szCs w:val="16"/>
                <w:lang w:eastAsia="en-AU"/>
              </w:rPr>
              <w:t>drop</w:t>
            </w:r>
            <w:proofErr w:type="gramEnd"/>
            <w:r w:rsidRPr="3C859B20">
              <w:rPr>
                <w:rFonts w:eastAsiaTheme="minorEastAsia"/>
                <w:sz w:val="16"/>
                <w:szCs w:val="16"/>
                <w:lang w:eastAsia="en-AU"/>
              </w:rPr>
              <w:t xml:space="preserve"> issues identified to add any load. Very high circuit demand (257kW)</w:t>
            </w:r>
          </w:p>
          <w:p w14:paraId="1BB8BF97"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p>
          <w:p w14:paraId="199AC3C6"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heme="minorEastAsia"/>
                <w:sz w:val="16"/>
                <w:szCs w:val="16"/>
                <w:lang w:eastAsia="en-AU"/>
              </w:rPr>
            </w:pPr>
            <w:r w:rsidRPr="087FC4D7">
              <w:rPr>
                <w:rFonts w:eastAsiaTheme="minorEastAsia"/>
                <w:sz w:val="16"/>
                <w:szCs w:val="16"/>
                <w:lang w:eastAsia="en-AU"/>
              </w:rPr>
              <w:t>Substation: FRANK-ROBERT Trans 1</w:t>
            </w:r>
          </w:p>
        </w:tc>
        <w:tc>
          <w:tcPr>
            <w:tcW w:w="2585" w:type="dxa"/>
            <w:vAlign w:val="center"/>
          </w:tcPr>
          <w:p w14:paraId="61553415"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1CBBE977"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6FF839EB" w14:textId="77777777" w:rsidR="00C67C1A" w:rsidRPr="00903E69"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sidRPr="00903E69">
              <w:rPr>
                <w:rFonts w:eastAsia="Times New Roman" w:cstheme="minorHAnsi"/>
                <w:b/>
                <w:bCs/>
                <w:sz w:val="16"/>
                <w:szCs w:val="16"/>
                <w:lang w:eastAsia="en-AU"/>
              </w:rPr>
              <w:t xml:space="preserve">Total </w:t>
            </w:r>
            <w:r>
              <w:rPr>
                <w:rFonts w:eastAsia="Times New Roman" w:cstheme="minorHAnsi"/>
                <w:b/>
                <w:bCs/>
                <w:sz w:val="16"/>
                <w:szCs w:val="16"/>
                <w:lang w:eastAsia="en-AU"/>
              </w:rPr>
              <w:t>17</w:t>
            </w:r>
            <w:r w:rsidRPr="00903E69">
              <w:rPr>
                <w:rFonts w:eastAsia="Times New Roman" w:cstheme="minorHAnsi"/>
                <w:b/>
                <w:bCs/>
                <w:sz w:val="16"/>
                <w:szCs w:val="16"/>
                <w:lang w:eastAsia="en-AU"/>
              </w:rPr>
              <w:t xml:space="preserve"> sites</w:t>
            </w:r>
          </w:p>
        </w:tc>
        <w:tc>
          <w:tcPr>
            <w:tcW w:w="2632" w:type="dxa"/>
            <w:vAlign w:val="center"/>
          </w:tcPr>
          <w:p w14:paraId="20D2D559"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CPU selected</w:t>
            </w:r>
          </w:p>
          <w:p w14:paraId="534F7D3D"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Close to sporting facilities</w:t>
            </w:r>
          </w:p>
          <w:p w14:paraId="2B84790F"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Weekend and evening sport generates regular visitor turnover</w:t>
            </w:r>
          </w:p>
          <w:p w14:paraId="1424FD82"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Near Balwyn village shops and cafés</w:t>
            </w:r>
          </w:p>
        </w:tc>
        <w:tc>
          <w:tcPr>
            <w:tcW w:w="1804" w:type="dxa"/>
            <w:vAlign w:val="center"/>
          </w:tcPr>
          <w:p w14:paraId="6A1E1B85"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 xml:space="preserve">Site not subject to third-party connection request when assessed </w:t>
            </w:r>
          </w:p>
        </w:tc>
        <w:tc>
          <w:tcPr>
            <w:tcW w:w="1342" w:type="dxa"/>
            <w:gridSpan w:val="2"/>
            <w:vAlign w:val="center"/>
          </w:tcPr>
          <w:p w14:paraId="2012BF78"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8A6758" w14:paraId="772B21CC"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0CD84C76"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5</w:t>
            </w:r>
          </w:p>
        </w:tc>
        <w:tc>
          <w:tcPr>
            <w:tcW w:w="1714" w:type="dxa"/>
            <w:vAlign w:val="center"/>
          </w:tcPr>
          <w:p w14:paraId="60F9FC78"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sz w:val="16"/>
                <w:szCs w:val="16"/>
                <w:lang w:eastAsia="en-AU"/>
              </w:rPr>
              <w:t>Pretoria St</w:t>
            </w:r>
          </w:p>
          <w:p w14:paraId="71576ADF"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Deepdene 3103</w:t>
            </w:r>
          </w:p>
        </w:tc>
        <w:tc>
          <w:tcPr>
            <w:tcW w:w="1287" w:type="dxa"/>
            <w:vAlign w:val="center"/>
          </w:tcPr>
          <w:p w14:paraId="41ABE0B4"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Boroondara</w:t>
            </w:r>
          </w:p>
        </w:tc>
        <w:tc>
          <w:tcPr>
            <w:tcW w:w="2410" w:type="dxa"/>
            <w:vAlign w:val="center"/>
          </w:tcPr>
          <w:p w14:paraId="79D81E3F"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heme="minorEastAsia"/>
                <w:sz w:val="16"/>
                <w:szCs w:val="16"/>
                <w:lang w:eastAsia="en-AU"/>
              </w:rPr>
            </w:pPr>
            <w:r w:rsidRPr="3C859B20">
              <w:rPr>
                <w:rFonts w:eastAsiaTheme="minorEastAsia"/>
                <w:sz w:val="16"/>
                <w:szCs w:val="16"/>
                <w:lang w:eastAsia="en-AU"/>
              </w:rPr>
              <w:t>Cable capacity issues identified to add any load. Very high circuit demand (191kW</w:t>
            </w:r>
            <w:r w:rsidRPr="087FC4D7">
              <w:rPr>
                <w:rFonts w:eastAsiaTheme="minorEastAsia"/>
                <w:sz w:val="16"/>
                <w:szCs w:val="16"/>
                <w:lang w:eastAsia="en-AU"/>
              </w:rPr>
              <w:t>)</w:t>
            </w:r>
          </w:p>
          <w:p w14:paraId="730D5450"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p>
          <w:p w14:paraId="616883F6"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heme="minorEastAsia"/>
                <w:sz w:val="16"/>
                <w:szCs w:val="16"/>
                <w:lang w:eastAsia="en-AU"/>
              </w:rPr>
            </w:pPr>
            <w:r w:rsidRPr="5EE56C7D">
              <w:rPr>
                <w:rFonts w:eastAsiaTheme="minorEastAsia"/>
                <w:sz w:val="16"/>
                <w:szCs w:val="16"/>
                <w:lang w:eastAsia="en-AU"/>
              </w:rPr>
              <w:t>Substation: BARNSBURY-WHITEHORSE Trans 1</w:t>
            </w:r>
          </w:p>
        </w:tc>
        <w:tc>
          <w:tcPr>
            <w:tcW w:w="2585" w:type="dxa"/>
            <w:vAlign w:val="center"/>
          </w:tcPr>
          <w:p w14:paraId="019B5ACC"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3FF70333"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02429320" w14:textId="77777777" w:rsidR="00C67C1A" w:rsidRPr="00903E69"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sidRPr="00903E69">
              <w:rPr>
                <w:rFonts w:eastAsia="Times New Roman" w:cstheme="minorHAnsi"/>
                <w:b/>
                <w:bCs/>
                <w:sz w:val="16"/>
                <w:szCs w:val="16"/>
                <w:lang w:eastAsia="en-AU"/>
              </w:rPr>
              <w:t xml:space="preserve">Total </w:t>
            </w:r>
            <w:r>
              <w:rPr>
                <w:rFonts w:eastAsia="Times New Roman" w:cstheme="minorHAnsi"/>
                <w:b/>
                <w:bCs/>
                <w:sz w:val="16"/>
                <w:szCs w:val="16"/>
                <w:lang w:eastAsia="en-AU"/>
              </w:rPr>
              <w:t>17</w:t>
            </w:r>
            <w:r w:rsidRPr="00903E69">
              <w:rPr>
                <w:rFonts w:eastAsia="Times New Roman" w:cstheme="minorHAnsi"/>
                <w:b/>
                <w:bCs/>
                <w:sz w:val="16"/>
                <w:szCs w:val="16"/>
                <w:lang w:eastAsia="en-AU"/>
              </w:rPr>
              <w:t xml:space="preserve"> sites</w:t>
            </w:r>
          </w:p>
        </w:tc>
        <w:tc>
          <w:tcPr>
            <w:tcW w:w="2632" w:type="dxa"/>
            <w:vAlign w:val="center"/>
          </w:tcPr>
          <w:p w14:paraId="4F12D82A"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CPU selected</w:t>
            </w:r>
          </w:p>
          <w:p w14:paraId="20FB9D2D"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Residential catchment close to Whitehorse Road shops and local parkland</w:t>
            </w:r>
          </w:p>
        </w:tc>
        <w:tc>
          <w:tcPr>
            <w:tcW w:w="1804" w:type="dxa"/>
            <w:vAlign w:val="center"/>
          </w:tcPr>
          <w:p w14:paraId="6FC990A0"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 xml:space="preserve">Site not subject to third-party connection request when assessed </w:t>
            </w:r>
          </w:p>
        </w:tc>
        <w:tc>
          <w:tcPr>
            <w:tcW w:w="1342" w:type="dxa"/>
            <w:gridSpan w:val="2"/>
            <w:vAlign w:val="center"/>
          </w:tcPr>
          <w:p w14:paraId="22BE3CB1"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8A6758" w14:paraId="7E625EAE"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4CBC8499"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6</w:t>
            </w:r>
          </w:p>
        </w:tc>
        <w:tc>
          <w:tcPr>
            <w:tcW w:w="1714" w:type="dxa"/>
            <w:vAlign w:val="center"/>
          </w:tcPr>
          <w:p w14:paraId="7737B43A"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Pr>
                <w:rFonts w:eastAsia="Times New Roman" w:cstheme="minorHAnsi"/>
                <w:sz w:val="16"/>
                <w:szCs w:val="16"/>
                <w:lang w:eastAsia="en-AU"/>
              </w:rPr>
              <w:t>1A Chatfield Rd</w:t>
            </w:r>
          </w:p>
          <w:p w14:paraId="2F09FC53"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Deepdene 3103</w:t>
            </w:r>
          </w:p>
        </w:tc>
        <w:tc>
          <w:tcPr>
            <w:tcW w:w="1287" w:type="dxa"/>
            <w:vAlign w:val="center"/>
          </w:tcPr>
          <w:p w14:paraId="2D21BB52"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Boroondara</w:t>
            </w:r>
          </w:p>
        </w:tc>
        <w:tc>
          <w:tcPr>
            <w:tcW w:w="2410" w:type="dxa"/>
            <w:vAlign w:val="center"/>
          </w:tcPr>
          <w:p w14:paraId="021BF0FD"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3C859B20">
              <w:rPr>
                <w:rFonts w:eastAsia="Times New Roman"/>
                <w:sz w:val="16"/>
                <w:szCs w:val="16"/>
                <w:lang w:eastAsia="en-AU"/>
              </w:rPr>
              <w:t>Supply available – no network constraints</w:t>
            </w:r>
          </w:p>
          <w:p w14:paraId="04F8D63B"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p>
          <w:p w14:paraId="593F5161"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2AA4BC59">
              <w:rPr>
                <w:rFonts w:eastAsiaTheme="minorEastAsia"/>
                <w:sz w:val="16"/>
                <w:szCs w:val="16"/>
                <w:lang w:eastAsia="en-AU"/>
              </w:rPr>
              <w:t>Substation: CHATFIELD-PARKSIDE Trans 1</w:t>
            </w:r>
          </w:p>
        </w:tc>
        <w:tc>
          <w:tcPr>
            <w:tcW w:w="2585" w:type="dxa"/>
            <w:vAlign w:val="center"/>
          </w:tcPr>
          <w:p w14:paraId="6D21CCB2"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44B6AABF"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2EC13263" w14:textId="77777777" w:rsidR="00C67C1A" w:rsidRPr="00EC238E"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sidRPr="00EC238E">
              <w:rPr>
                <w:rFonts w:eastAsia="Times New Roman" w:cstheme="minorHAnsi"/>
                <w:b/>
                <w:bCs/>
                <w:sz w:val="16"/>
                <w:szCs w:val="16"/>
                <w:lang w:eastAsia="en-AU"/>
              </w:rPr>
              <w:t xml:space="preserve">Total </w:t>
            </w:r>
            <w:r>
              <w:rPr>
                <w:rFonts w:eastAsia="Times New Roman" w:cstheme="minorHAnsi"/>
                <w:b/>
                <w:bCs/>
                <w:sz w:val="16"/>
                <w:szCs w:val="16"/>
                <w:lang w:eastAsia="en-AU"/>
              </w:rPr>
              <w:t>17</w:t>
            </w:r>
            <w:r w:rsidRPr="00EC238E">
              <w:rPr>
                <w:rFonts w:eastAsia="Times New Roman" w:cstheme="minorHAnsi"/>
                <w:b/>
                <w:bCs/>
                <w:sz w:val="16"/>
                <w:szCs w:val="16"/>
                <w:lang w:eastAsia="en-AU"/>
              </w:rPr>
              <w:t xml:space="preserve"> sites</w:t>
            </w:r>
          </w:p>
        </w:tc>
        <w:tc>
          <w:tcPr>
            <w:tcW w:w="2632" w:type="dxa"/>
            <w:vAlign w:val="center"/>
          </w:tcPr>
          <w:p w14:paraId="44B6C101"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CPU selected</w:t>
            </w:r>
          </w:p>
          <w:p w14:paraId="32171051"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Close to sporting facilities and school</w:t>
            </w:r>
          </w:p>
          <w:p w14:paraId="39D9BBCF"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School and sport activity supports both daytime and evening use</w:t>
            </w:r>
          </w:p>
        </w:tc>
        <w:tc>
          <w:tcPr>
            <w:tcW w:w="1804" w:type="dxa"/>
            <w:vAlign w:val="center"/>
          </w:tcPr>
          <w:p w14:paraId="7106B981"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 xml:space="preserve">Site not subject to third-party connection request when assessed </w:t>
            </w:r>
          </w:p>
        </w:tc>
        <w:tc>
          <w:tcPr>
            <w:tcW w:w="1342" w:type="dxa"/>
            <w:gridSpan w:val="2"/>
            <w:vAlign w:val="center"/>
          </w:tcPr>
          <w:p w14:paraId="2A078ABE"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8A6758" w14:paraId="0E4B6E9D"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1ED73A3D"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7</w:t>
            </w:r>
          </w:p>
        </w:tc>
        <w:tc>
          <w:tcPr>
            <w:tcW w:w="1714" w:type="dxa"/>
            <w:vAlign w:val="center"/>
          </w:tcPr>
          <w:p w14:paraId="41E207E8"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sz w:val="16"/>
                <w:szCs w:val="16"/>
                <w:lang w:eastAsia="en-AU"/>
              </w:rPr>
              <w:t>Opp 57 Denham St</w:t>
            </w:r>
          </w:p>
          <w:p w14:paraId="17562FA4"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Hawthorn 3122</w:t>
            </w:r>
          </w:p>
        </w:tc>
        <w:tc>
          <w:tcPr>
            <w:tcW w:w="1287" w:type="dxa"/>
            <w:vAlign w:val="center"/>
          </w:tcPr>
          <w:p w14:paraId="606E70AE"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Boroondara</w:t>
            </w:r>
          </w:p>
        </w:tc>
        <w:tc>
          <w:tcPr>
            <w:tcW w:w="2410" w:type="dxa"/>
            <w:vAlign w:val="center"/>
          </w:tcPr>
          <w:p w14:paraId="07E5B5B5"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heme="minorEastAsia"/>
                <w:sz w:val="16"/>
                <w:szCs w:val="16"/>
                <w:lang w:eastAsia="en-AU"/>
              </w:rPr>
            </w:pPr>
            <w:r w:rsidRPr="3C859B20">
              <w:rPr>
                <w:rFonts w:eastAsiaTheme="minorEastAsia"/>
                <w:sz w:val="16"/>
                <w:szCs w:val="16"/>
                <w:lang w:eastAsia="en-AU"/>
              </w:rPr>
              <w:t xml:space="preserve">Voltage </w:t>
            </w:r>
            <w:proofErr w:type="gramStart"/>
            <w:r w:rsidRPr="3C859B20">
              <w:rPr>
                <w:rFonts w:eastAsiaTheme="minorEastAsia"/>
                <w:sz w:val="16"/>
                <w:szCs w:val="16"/>
                <w:lang w:eastAsia="en-AU"/>
              </w:rPr>
              <w:t>drop</w:t>
            </w:r>
            <w:proofErr w:type="gramEnd"/>
            <w:r w:rsidRPr="3C859B20">
              <w:rPr>
                <w:rFonts w:eastAsiaTheme="minorEastAsia"/>
                <w:sz w:val="16"/>
                <w:szCs w:val="16"/>
                <w:lang w:eastAsia="en-AU"/>
              </w:rPr>
              <w:t xml:space="preserve"> issues identified to add any load. High circuit demand (207kW</w:t>
            </w:r>
            <w:r w:rsidRPr="2AA4BC59">
              <w:rPr>
                <w:rFonts w:eastAsiaTheme="minorEastAsia"/>
                <w:sz w:val="16"/>
                <w:szCs w:val="16"/>
                <w:lang w:eastAsia="en-AU"/>
              </w:rPr>
              <w:t>)</w:t>
            </w:r>
          </w:p>
          <w:p w14:paraId="127882D9"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p>
          <w:p w14:paraId="34408B1C"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heme="minorEastAsia"/>
                <w:sz w:val="16"/>
                <w:szCs w:val="16"/>
                <w:lang w:eastAsia="en-AU"/>
              </w:rPr>
            </w:pPr>
            <w:r w:rsidRPr="2AA4BC59">
              <w:rPr>
                <w:rFonts w:eastAsiaTheme="minorEastAsia"/>
                <w:sz w:val="16"/>
                <w:szCs w:val="16"/>
                <w:lang w:eastAsia="en-AU"/>
              </w:rPr>
              <w:t>Substation: DENHAM-BARTON Trans 1</w:t>
            </w:r>
          </w:p>
        </w:tc>
        <w:tc>
          <w:tcPr>
            <w:tcW w:w="2585" w:type="dxa"/>
            <w:vAlign w:val="center"/>
          </w:tcPr>
          <w:p w14:paraId="2B258791"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59CE89B6"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6385E242" w14:textId="77777777" w:rsidR="00C67C1A" w:rsidRPr="00EC238E"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sidRPr="00EC238E">
              <w:rPr>
                <w:rFonts w:eastAsia="Times New Roman" w:cstheme="minorHAnsi"/>
                <w:b/>
                <w:bCs/>
                <w:sz w:val="16"/>
                <w:szCs w:val="16"/>
                <w:lang w:eastAsia="en-AU"/>
              </w:rPr>
              <w:t xml:space="preserve">Total </w:t>
            </w:r>
            <w:r>
              <w:rPr>
                <w:rFonts w:eastAsia="Times New Roman" w:cstheme="minorHAnsi"/>
                <w:b/>
                <w:bCs/>
                <w:sz w:val="16"/>
                <w:szCs w:val="16"/>
                <w:lang w:eastAsia="en-AU"/>
              </w:rPr>
              <w:t>17</w:t>
            </w:r>
            <w:r w:rsidRPr="00EC238E">
              <w:rPr>
                <w:rFonts w:eastAsia="Times New Roman" w:cstheme="minorHAnsi"/>
                <w:b/>
                <w:bCs/>
                <w:sz w:val="16"/>
                <w:szCs w:val="16"/>
                <w:lang w:eastAsia="en-AU"/>
              </w:rPr>
              <w:t xml:space="preserve"> sites</w:t>
            </w:r>
          </w:p>
        </w:tc>
        <w:tc>
          <w:tcPr>
            <w:tcW w:w="2632" w:type="dxa"/>
            <w:vAlign w:val="center"/>
          </w:tcPr>
          <w:p w14:paraId="2245E155"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CPU selected</w:t>
            </w:r>
          </w:p>
          <w:p w14:paraId="6DE24E2C"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Higher-density housing with heavy reliance on on-street parking</w:t>
            </w:r>
          </w:p>
          <w:p w14:paraId="1DDDD517"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Close to Glenferrie Road shopping, dining and Swinburne University</w:t>
            </w:r>
          </w:p>
        </w:tc>
        <w:tc>
          <w:tcPr>
            <w:tcW w:w="1804" w:type="dxa"/>
            <w:vAlign w:val="center"/>
          </w:tcPr>
          <w:p w14:paraId="6244846F"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 xml:space="preserve">Site not subject to third-party connection request when assessed </w:t>
            </w:r>
          </w:p>
        </w:tc>
        <w:tc>
          <w:tcPr>
            <w:tcW w:w="1342" w:type="dxa"/>
            <w:gridSpan w:val="2"/>
            <w:vAlign w:val="center"/>
          </w:tcPr>
          <w:p w14:paraId="79996F30"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8A6758" w14:paraId="60E6E9F0"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7EDF3F58"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8</w:t>
            </w:r>
          </w:p>
        </w:tc>
        <w:tc>
          <w:tcPr>
            <w:tcW w:w="1714" w:type="dxa"/>
            <w:vAlign w:val="center"/>
          </w:tcPr>
          <w:p w14:paraId="558E09A7"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Pr>
                <w:rFonts w:eastAsia="Times New Roman" w:cstheme="minorHAnsi"/>
                <w:sz w:val="16"/>
                <w:szCs w:val="16"/>
                <w:lang w:eastAsia="en-AU"/>
              </w:rPr>
              <w:t>Opp 33 Henry St</w:t>
            </w:r>
          </w:p>
          <w:p w14:paraId="45154115"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Hawthorn 3122</w:t>
            </w:r>
          </w:p>
        </w:tc>
        <w:tc>
          <w:tcPr>
            <w:tcW w:w="1287" w:type="dxa"/>
            <w:vAlign w:val="center"/>
          </w:tcPr>
          <w:p w14:paraId="5B6E8E4E"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Boroondara</w:t>
            </w:r>
          </w:p>
        </w:tc>
        <w:tc>
          <w:tcPr>
            <w:tcW w:w="2410" w:type="dxa"/>
            <w:vAlign w:val="center"/>
          </w:tcPr>
          <w:p w14:paraId="3B5631B5"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heme="minorEastAsia"/>
                <w:sz w:val="16"/>
                <w:szCs w:val="16"/>
                <w:lang w:eastAsia="en-AU"/>
              </w:rPr>
            </w:pPr>
            <w:r w:rsidRPr="3C859B20">
              <w:rPr>
                <w:rFonts w:eastAsiaTheme="minorEastAsia"/>
                <w:sz w:val="16"/>
                <w:szCs w:val="16"/>
                <w:lang w:eastAsia="en-AU"/>
              </w:rPr>
              <w:t xml:space="preserve">Voltage </w:t>
            </w:r>
            <w:proofErr w:type="gramStart"/>
            <w:r w:rsidRPr="3C859B20">
              <w:rPr>
                <w:rFonts w:eastAsiaTheme="minorEastAsia"/>
                <w:sz w:val="16"/>
                <w:szCs w:val="16"/>
                <w:lang w:eastAsia="en-AU"/>
              </w:rPr>
              <w:t>drop</w:t>
            </w:r>
            <w:proofErr w:type="gramEnd"/>
            <w:r w:rsidRPr="3C859B20">
              <w:rPr>
                <w:rFonts w:eastAsiaTheme="minorEastAsia"/>
                <w:sz w:val="16"/>
                <w:szCs w:val="16"/>
                <w:lang w:eastAsia="en-AU"/>
              </w:rPr>
              <w:t xml:space="preserve"> issues identified to add any load. High circuit demand (140kW</w:t>
            </w:r>
            <w:r w:rsidRPr="2AA4BC59">
              <w:rPr>
                <w:rFonts w:eastAsiaTheme="minorEastAsia"/>
                <w:sz w:val="16"/>
                <w:szCs w:val="16"/>
                <w:lang w:eastAsia="en-AU"/>
              </w:rPr>
              <w:t>)</w:t>
            </w:r>
          </w:p>
          <w:p w14:paraId="74BDD1C1"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p>
          <w:p w14:paraId="3124D39F"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heme="minorEastAsia"/>
                <w:sz w:val="16"/>
                <w:szCs w:val="16"/>
                <w:lang w:eastAsia="en-AU"/>
              </w:rPr>
            </w:pPr>
            <w:r w:rsidRPr="2AA4BC59">
              <w:rPr>
                <w:rFonts w:eastAsiaTheme="minorEastAsia"/>
                <w:sz w:val="16"/>
                <w:szCs w:val="16"/>
                <w:lang w:eastAsia="en-AU"/>
              </w:rPr>
              <w:t>Substation: MALMSBURY-AUBURN Trans 1</w:t>
            </w:r>
          </w:p>
        </w:tc>
        <w:tc>
          <w:tcPr>
            <w:tcW w:w="2585" w:type="dxa"/>
            <w:vAlign w:val="center"/>
          </w:tcPr>
          <w:p w14:paraId="6CD75400"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1BBE6AA8"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730E5CCF" w14:textId="77777777" w:rsidR="00C67C1A" w:rsidRPr="00EC238E"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sidRPr="00EC238E">
              <w:rPr>
                <w:rFonts w:eastAsia="Times New Roman" w:cstheme="minorHAnsi"/>
                <w:b/>
                <w:bCs/>
                <w:sz w:val="16"/>
                <w:szCs w:val="16"/>
                <w:lang w:eastAsia="en-AU"/>
              </w:rPr>
              <w:t xml:space="preserve">Total </w:t>
            </w:r>
            <w:r>
              <w:rPr>
                <w:rFonts w:eastAsia="Times New Roman" w:cstheme="minorHAnsi"/>
                <w:b/>
                <w:bCs/>
                <w:sz w:val="16"/>
                <w:szCs w:val="16"/>
                <w:lang w:eastAsia="en-AU"/>
              </w:rPr>
              <w:t>17</w:t>
            </w:r>
            <w:r w:rsidRPr="00EC238E">
              <w:rPr>
                <w:rFonts w:eastAsia="Times New Roman" w:cstheme="minorHAnsi"/>
                <w:b/>
                <w:bCs/>
                <w:sz w:val="16"/>
                <w:szCs w:val="16"/>
                <w:lang w:eastAsia="en-AU"/>
              </w:rPr>
              <w:t xml:space="preserve"> sites</w:t>
            </w:r>
          </w:p>
        </w:tc>
        <w:tc>
          <w:tcPr>
            <w:tcW w:w="2632" w:type="dxa"/>
            <w:vAlign w:val="center"/>
          </w:tcPr>
          <w:p w14:paraId="090B70BB"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CPU selected</w:t>
            </w:r>
          </w:p>
          <w:p w14:paraId="16F06F68"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Higher-density residential pocket with flats and terraces</w:t>
            </w:r>
          </w:p>
          <w:p w14:paraId="20EEA879"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Within reach of Burwood Road retail and train services</w:t>
            </w:r>
          </w:p>
        </w:tc>
        <w:tc>
          <w:tcPr>
            <w:tcW w:w="1804" w:type="dxa"/>
            <w:vAlign w:val="center"/>
          </w:tcPr>
          <w:p w14:paraId="7EC1EC91"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 xml:space="preserve">Site not subject to third-party connection request when assessed </w:t>
            </w:r>
          </w:p>
        </w:tc>
        <w:tc>
          <w:tcPr>
            <w:tcW w:w="1342" w:type="dxa"/>
            <w:gridSpan w:val="2"/>
            <w:vAlign w:val="center"/>
          </w:tcPr>
          <w:p w14:paraId="709D62DF"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8A6758" w14:paraId="3D1CD703"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15A98FCE"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9</w:t>
            </w:r>
          </w:p>
        </w:tc>
        <w:tc>
          <w:tcPr>
            <w:tcW w:w="1714" w:type="dxa"/>
            <w:vAlign w:val="center"/>
          </w:tcPr>
          <w:p w14:paraId="24FE8FBB"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sz w:val="16"/>
                <w:szCs w:val="16"/>
                <w:lang w:eastAsia="en-AU"/>
              </w:rPr>
              <w:t>Adj 1 Smart St</w:t>
            </w:r>
          </w:p>
          <w:p w14:paraId="54DCADC2"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Hawthorn 3122</w:t>
            </w:r>
          </w:p>
        </w:tc>
        <w:tc>
          <w:tcPr>
            <w:tcW w:w="1287" w:type="dxa"/>
            <w:vAlign w:val="center"/>
          </w:tcPr>
          <w:p w14:paraId="3102C77D"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3C859B20">
              <w:rPr>
                <w:rFonts w:eastAsia="Times New Roman"/>
                <w:sz w:val="16"/>
                <w:szCs w:val="16"/>
                <w:lang w:eastAsia="en-AU"/>
              </w:rPr>
              <w:t>City of Boroondara</w:t>
            </w:r>
          </w:p>
        </w:tc>
        <w:tc>
          <w:tcPr>
            <w:tcW w:w="2410" w:type="dxa"/>
            <w:vAlign w:val="center"/>
          </w:tcPr>
          <w:p w14:paraId="2717454D"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3C859B20">
              <w:rPr>
                <w:rFonts w:eastAsia="Times New Roman"/>
                <w:sz w:val="16"/>
                <w:szCs w:val="16"/>
                <w:lang w:eastAsia="en-AU"/>
              </w:rPr>
              <w:t>Up to 50amps supply determined to be available. Single port charger connected – will not exceed limit</w:t>
            </w:r>
          </w:p>
          <w:p w14:paraId="42CA7410"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p>
          <w:p w14:paraId="6BD36286"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2AA4BC59">
              <w:rPr>
                <w:rFonts w:eastAsiaTheme="minorEastAsia"/>
                <w:sz w:val="16"/>
                <w:szCs w:val="16"/>
                <w:lang w:eastAsia="en-AU"/>
              </w:rPr>
              <w:t>Substation: SMART-ELGIN Trans 1</w:t>
            </w:r>
          </w:p>
        </w:tc>
        <w:tc>
          <w:tcPr>
            <w:tcW w:w="2585" w:type="dxa"/>
            <w:vAlign w:val="center"/>
          </w:tcPr>
          <w:p w14:paraId="2777B148"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35D8E1B6"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5C57D2B1" w14:textId="77777777" w:rsidR="00C67C1A" w:rsidRPr="00EC238E"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sidRPr="00EC238E">
              <w:rPr>
                <w:rFonts w:eastAsia="Times New Roman" w:cstheme="minorHAnsi"/>
                <w:b/>
                <w:bCs/>
                <w:sz w:val="16"/>
                <w:szCs w:val="16"/>
                <w:lang w:eastAsia="en-AU"/>
              </w:rPr>
              <w:t xml:space="preserve">Total </w:t>
            </w:r>
            <w:r>
              <w:rPr>
                <w:rFonts w:eastAsia="Times New Roman" w:cstheme="minorHAnsi"/>
                <w:b/>
                <w:bCs/>
                <w:sz w:val="16"/>
                <w:szCs w:val="16"/>
                <w:lang w:eastAsia="en-AU"/>
              </w:rPr>
              <w:t>17</w:t>
            </w:r>
            <w:r w:rsidRPr="00EC238E">
              <w:rPr>
                <w:rFonts w:eastAsia="Times New Roman" w:cstheme="minorHAnsi"/>
                <w:b/>
                <w:bCs/>
                <w:sz w:val="16"/>
                <w:szCs w:val="16"/>
                <w:lang w:eastAsia="en-AU"/>
              </w:rPr>
              <w:t xml:space="preserve"> sites</w:t>
            </w:r>
          </w:p>
        </w:tc>
        <w:tc>
          <w:tcPr>
            <w:tcW w:w="2632" w:type="dxa"/>
            <w:vAlign w:val="center"/>
          </w:tcPr>
          <w:p w14:paraId="303AA665"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CPU selected</w:t>
            </w:r>
          </w:p>
          <w:p w14:paraId="550E3F37"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Within the Hawthorn activity area near Glenferrie Road</w:t>
            </w:r>
          </w:p>
          <w:p w14:paraId="1E9C089C"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Student and staff population from nearby Swinburne University</w:t>
            </w:r>
          </w:p>
        </w:tc>
        <w:tc>
          <w:tcPr>
            <w:tcW w:w="1804" w:type="dxa"/>
            <w:vAlign w:val="center"/>
          </w:tcPr>
          <w:p w14:paraId="6303042A"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 xml:space="preserve">Site not subject to third-party connection request when assessed </w:t>
            </w:r>
          </w:p>
        </w:tc>
        <w:tc>
          <w:tcPr>
            <w:tcW w:w="1342" w:type="dxa"/>
            <w:gridSpan w:val="2"/>
            <w:vAlign w:val="center"/>
          </w:tcPr>
          <w:p w14:paraId="05C3A1A4"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8A6758" w14:paraId="1EC9E211"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16715E0B"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10</w:t>
            </w:r>
          </w:p>
        </w:tc>
        <w:tc>
          <w:tcPr>
            <w:tcW w:w="1714" w:type="dxa"/>
            <w:vAlign w:val="center"/>
          </w:tcPr>
          <w:p w14:paraId="16317835"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Pr>
                <w:rFonts w:eastAsia="Times New Roman" w:cstheme="minorHAnsi"/>
                <w:sz w:val="16"/>
                <w:szCs w:val="16"/>
                <w:lang w:eastAsia="en-AU"/>
              </w:rPr>
              <w:t>6 Hepburn St</w:t>
            </w:r>
          </w:p>
          <w:p w14:paraId="02DD432D"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Hawthorn 3122</w:t>
            </w:r>
          </w:p>
        </w:tc>
        <w:tc>
          <w:tcPr>
            <w:tcW w:w="1287" w:type="dxa"/>
            <w:vAlign w:val="center"/>
          </w:tcPr>
          <w:p w14:paraId="7D66D87B"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Boroondara</w:t>
            </w:r>
          </w:p>
        </w:tc>
        <w:tc>
          <w:tcPr>
            <w:tcW w:w="2410" w:type="dxa"/>
            <w:vAlign w:val="center"/>
          </w:tcPr>
          <w:p w14:paraId="6D8BDD4C"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heme="minorEastAsia"/>
                <w:sz w:val="16"/>
                <w:szCs w:val="16"/>
                <w:lang w:eastAsia="en-AU"/>
              </w:rPr>
            </w:pPr>
            <w:r w:rsidRPr="3C859B20">
              <w:rPr>
                <w:rFonts w:eastAsiaTheme="minorEastAsia"/>
                <w:sz w:val="16"/>
                <w:szCs w:val="16"/>
                <w:lang w:eastAsia="en-AU"/>
              </w:rPr>
              <w:t xml:space="preserve">Voltage </w:t>
            </w:r>
            <w:proofErr w:type="gramStart"/>
            <w:r w:rsidRPr="3C859B20">
              <w:rPr>
                <w:rFonts w:eastAsiaTheme="minorEastAsia"/>
                <w:sz w:val="16"/>
                <w:szCs w:val="16"/>
                <w:lang w:eastAsia="en-AU"/>
              </w:rPr>
              <w:t>drop</w:t>
            </w:r>
            <w:proofErr w:type="gramEnd"/>
            <w:r w:rsidRPr="3C859B20">
              <w:rPr>
                <w:rFonts w:eastAsiaTheme="minorEastAsia"/>
                <w:sz w:val="16"/>
                <w:szCs w:val="16"/>
                <w:lang w:eastAsia="en-AU"/>
              </w:rPr>
              <w:t xml:space="preserve"> issues identified to add any load. High circuit demand (184kW</w:t>
            </w:r>
            <w:r w:rsidRPr="2AA4BC59">
              <w:rPr>
                <w:rFonts w:eastAsiaTheme="minorEastAsia"/>
                <w:sz w:val="16"/>
                <w:szCs w:val="16"/>
                <w:lang w:eastAsia="en-AU"/>
              </w:rPr>
              <w:t>)</w:t>
            </w:r>
          </w:p>
          <w:p w14:paraId="29B58BB2"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p>
          <w:p w14:paraId="34BCF279"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heme="minorEastAsia"/>
                <w:sz w:val="16"/>
                <w:szCs w:val="16"/>
                <w:lang w:eastAsia="en-AU"/>
              </w:rPr>
            </w:pPr>
            <w:r w:rsidRPr="2F54A7BC">
              <w:rPr>
                <w:rFonts w:eastAsiaTheme="minorEastAsia"/>
                <w:sz w:val="16"/>
                <w:szCs w:val="16"/>
                <w:lang w:eastAsia="en-AU"/>
              </w:rPr>
              <w:t>Substation: HEPBURN-BURWOOD Trans 1</w:t>
            </w:r>
          </w:p>
        </w:tc>
        <w:tc>
          <w:tcPr>
            <w:tcW w:w="2585" w:type="dxa"/>
            <w:vAlign w:val="center"/>
          </w:tcPr>
          <w:p w14:paraId="4FAED862"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01B00BEF"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59C68B9E" w14:textId="77777777" w:rsidR="00C67C1A" w:rsidRPr="00EC238E"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sidRPr="00EC238E">
              <w:rPr>
                <w:rFonts w:eastAsia="Times New Roman" w:cstheme="minorHAnsi"/>
                <w:b/>
                <w:bCs/>
                <w:sz w:val="16"/>
                <w:szCs w:val="16"/>
                <w:lang w:eastAsia="en-AU"/>
              </w:rPr>
              <w:t xml:space="preserve">Total </w:t>
            </w:r>
            <w:r>
              <w:rPr>
                <w:rFonts w:eastAsia="Times New Roman" w:cstheme="minorHAnsi"/>
                <w:b/>
                <w:bCs/>
                <w:sz w:val="16"/>
                <w:szCs w:val="16"/>
                <w:lang w:eastAsia="en-AU"/>
              </w:rPr>
              <w:t>17</w:t>
            </w:r>
            <w:r w:rsidRPr="00EC238E">
              <w:rPr>
                <w:rFonts w:eastAsia="Times New Roman" w:cstheme="minorHAnsi"/>
                <w:b/>
                <w:bCs/>
                <w:sz w:val="16"/>
                <w:szCs w:val="16"/>
                <w:lang w:eastAsia="en-AU"/>
              </w:rPr>
              <w:t xml:space="preserve"> sites</w:t>
            </w:r>
          </w:p>
        </w:tc>
        <w:tc>
          <w:tcPr>
            <w:tcW w:w="2632" w:type="dxa"/>
            <w:vAlign w:val="center"/>
          </w:tcPr>
          <w:p w14:paraId="30E7044B"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CPU selected</w:t>
            </w:r>
          </w:p>
          <w:p w14:paraId="299C7E33"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Dense residential street with high on-street parking demand</w:t>
            </w:r>
          </w:p>
          <w:p w14:paraId="73A232E8"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Near Glenferrie Road retail, tram and train services</w:t>
            </w:r>
          </w:p>
        </w:tc>
        <w:tc>
          <w:tcPr>
            <w:tcW w:w="1804" w:type="dxa"/>
            <w:vAlign w:val="center"/>
          </w:tcPr>
          <w:p w14:paraId="3087D9F4"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 xml:space="preserve">Site not subject to third-party connection request when assessed </w:t>
            </w:r>
          </w:p>
        </w:tc>
        <w:tc>
          <w:tcPr>
            <w:tcW w:w="1342" w:type="dxa"/>
            <w:gridSpan w:val="2"/>
            <w:vAlign w:val="center"/>
          </w:tcPr>
          <w:p w14:paraId="66C1403A"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8A6758" w14:paraId="214E78F8"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41F2565B"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11</w:t>
            </w:r>
          </w:p>
        </w:tc>
        <w:tc>
          <w:tcPr>
            <w:tcW w:w="1714" w:type="dxa"/>
            <w:vAlign w:val="center"/>
          </w:tcPr>
          <w:p w14:paraId="08E7B309"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sz w:val="16"/>
                <w:szCs w:val="16"/>
                <w:lang w:eastAsia="en-AU"/>
              </w:rPr>
              <w:t>25 Queens Ave</w:t>
            </w:r>
          </w:p>
          <w:p w14:paraId="3BCC08CE"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Hawthorn 3122</w:t>
            </w:r>
          </w:p>
        </w:tc>
        <w:tc>
          <w:tcPr>
            <w:tcW w:w="1287" w:type="dxa"/>
            <w:vAlign w:val="center"/>
          </w:tcPr>
          <w:p w14:paraId="1D7AAAF1"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Boroondara</w:t>
            </w:r>
          </w:p>
        </w:tc>
        <w:tc>
          <w:tcPr>
            <w:tcW w:w="2410" w:type="dxa"/>
            <w:vAlign w:val="center"/>
          </w:tcPr>
          <w:p w14:paraId="05FCACCE"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3C859B20">
              <w:rPr>
                <w:rFonts w:eastAsia="Times New Roman"/>
                <w:sz w:val="16"/>
                <w:szCs w:val="16"/>
                <w:lang w:eastAsia="en-AU"/>
              </w:rPr>
              <w:t>Supply available – no network constraints</w:t>
            </w:r>
          </w:p>
          <w:p w14:paraId="497E18BA" w14:textId="1CF4A558"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p>
          <w:p w14:paraId="058772C3"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2BF0BA61">
              <w:rPr>
                <w:rFonts w:eastAsia="Times New Roman"/>
                <w:sz w:val="16"/>
                <w:szCs w:val="16"/>
                <w:lang w:eastAsia="en-AU"/>
              </w:rPr>
              <w:t>Substation: QUEENS 1- HENRY (R) Trans 1</w:t>
            </w:r>
          </w:p>
        </w:tc>
        <w:tc>
          <w:tcPr>
            <w:tcW w:w="2585" w:type="dxa"/>
            <w:vAlign w:val="center"/>
          </w:tcPr>
          <w:p w14:paraId="384A587D"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17318F5A"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63551E4D" w14:textId="77777777" w:rsidR="00C67C1A" w:rsidRPr="00EC238E"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sidRPr="00EC238E">
              <w:rPr>
                <w:rFonts w:eastAsia="Times New Roman" w:cstheme="minorHAnsi"/>
                <w:b/>
                <w:bCs/>
                <w:sz w:val="16"/>
                <w:szCs w:val="16"/>
                <w:lang w:eastAsia="en-AU"/>
              </w:rPr>
              <w:t xml:space="preserve">Total </w:t>
            </w:r>
            <w:r>
              <w:rPr>
                <w:rFonts w:eastAsia="Times New Roman" w:cstheme="minorHAnsi"/>
                <w:b/>
                <w:bCs/>
                <w:sz w:val="16"/>
                <w:szCs w:val="16"/>
                <w:lang w:eastAsia="en-AU"/>
              </w:rPr>
              <w:t>17</w:t>
            </w:r>
            <w:r w:rsidRPr="00EC238E">
              <w:rPr>
                <w:rFonts w:eastAsia="Times New Roman" w:cstheme="minorHAnsi"/>
                <w:b/>
                <w:bCs/>
                <w:sz w:val="16"/>
                <w:szCs w:val="16"/>
                <w:lang w:eastAsia="en-AU"/>
              </w:rPr>
              <w:t xml:space="preserve"> sites</w:t>
            </w:r>
          </w:p>
        </w:tc>
        <w:tc>
          <w:tcPr>
            <w:tcW w:w="2632" w:type="dxa"/>
            <w:vAlign w:val="center"/>
          </w:tcPr>
          <w:p w14:paraId="53784910"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CPU selected</w:t>
            </w:r>
          </w:p>
          <w:p w14:paraId="4897C387"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Mix of apartments and townhouses</w:t>
            </w:r>
          </w:p>
          <w:p w14:paraId="0134EE49"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Close to Burwood Road shops and public transport</w:t>
            </w:r>
          </w:p>
        </w:tc>
        <w:tc>
          <w:tcPr>
            <w:tcW w:w="1804" w:type="dxa"/>
            <w:vAlign w:val="center"/>
          </w:tcPr>
          <w:p w14:paraId="66A60AA2"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 xml:space="preserve">Site not subject to third-party connection request when assessed </w:t>
            </w:r>
          </w:p>
        </w:tc>
        <w:tc>
          <w:tcPr>
            <w:tcW w:w="1342" w:type="dxa"/>
            <w:gridSpan w:val="2"/>
            <w:vAlign w:val="center"/>
          </w:tcPr>
          <w:p w14:paraId="0AF2D7D3"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8A6758" w14:paraId="6D6249C7"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5A83883A"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12</w:t>
            </w:r>
          </w:p>
        </w:tc>
        <w:tc>
          <w:tcPr>
            <w:tcW w:w="1714" w:type="dxa"/>
            <w:vAlign w:val="center"/>
          </w:tcPr>
          <w:p w14:paraId="030DF383"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Pr>
                <w:rFonts w:eastAsia="Times New Roman" w:cstheme="minorHAnsi"/>
                <w:sz w:val="16"/>
                <w:szCs w:val="16"/>
                <w:lang w:eastAsia="en-AU"/>
              </w:rPr>
              <w:t>Opp 15 Lovell St</w:t>
            </w:r>
          </w:p>
          <w:p w14:paraId="4943A548"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Hawthorn East 3123</w:t>
            </w:r>
          </w:p>
        </w:tc>
        <w:tc>
          <w:tcPr>
            <w:tcW w:w="1287" w:type="dxa"/>
            <w:vAlign w:val="center"/>
          </w:tcPr>
          <w:p w14:paraId="432899F1"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Boroondara</w:t>
            </w:r>
          </w:p>
        </w:tc>
        <w:tc>
          <w:tcPr>
            <w:tcW w:w="2410" w:type="dxa"/>
            <w:vAlign w:val="center"/>
          </w:tcPr>
          <w:p w14:paraId="07A69AC8"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heme="minorEastAsia"/>
                <w:sz w:val="16"/>
                <w:szCs w:val="16"/>
                <w:lang w:eastAsia="en-AU"/>
              </w:rPr>
            </w:pPr>
            <w:r w:rsidRPr="3C859B20">
              <w:rPr>
                <w:rFonts w:eastAsiaTheme="minorEastAsia"/>
                <w:sz w:val="16"/>
                <w:szCs w:val="16"/>
                <w:lang w:eastAsia="en-AU"/>
              </w:rPr>
              <w:t xml:space="preserve">Voltage </w:t>
            </w:r>
            <w:proofErr w:type="gramStart"/>
            <w:r w:rsidRPr="3C859B20">
              <w:rPr>
                <w:rFonts w:eastAsiaTheme="minorEastAsia"/>
                <w:sz w:val="16"/>
                <w:szCs w:val="16"/>
                <w:lang w:eastAsia="en-AU"/>
              </w:rPr>
              <w:t>drop</w:t>
            </w:r>
            <w:proofErr w:type="gramEnd"/>
            <w:r w:rsidRPr="3C859B20">
              <w:rPr>
                <w:rFonts w:eastAsiaTheme="minorEastAsia"/>
                <w:sz w:val="16"/>
                <w:szCs w:val="16"/>
                <w:lang w:eastAsia="en-AU"/>
              </w:rPr>
              <w:t xml:space="preserve"> issues identified to add any load. High circuit demand (161kW</w:t>
            </w:r>
            <w:r w:rsidRPr="2BF0BA61">
              <w:rPr>
                <w:rFonts w:eastAsiaTheme="minorEastAsia"/>
                <w:sz w:val="16"/>
                <w:szCs w:val="16"/>
                <w:lang w:eastAsia="en-AU"/>
              </w:rPr>
              <w:t>)</w:t>
            </w:r>
          </w:p>
          <w:p w14:paraId="1D8C912C" w14:textId="7077D245"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p>
          <w:p w14:paraId="34AA0666"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heme="minorEastAsia"/>
                <w:sz w:val="16"/>
                <w:szCs w:val="16"/>
                <w:lang w:eastAsia="en-AU"/>
              </w:rPr>
            </w:pPr>
            <w:r w:rsidRPr="6EC8384B">
              <w:rPr>
                <w:rFonts w:eastAsiaTheme="minorEastAsia"/>
                <w:sz w:val="16"/>
                <w:szCs w:val="16"/>
                <w:lang w:eastAsia="en-AU"/>
              </w:rPr>
              <w:t>Substation: HALL-TOORONGA Trans 1</w:t>
            </w:r>
          </w:p>
        </w:tc>
        <w:tc>
          <w:tcPr>
            <w:tcW w:w="2585" w:type="dxa"/>
            <w:vAlign w:val="center"/>
          </w:tcPr>
          <w:p w14:paraId="79C4407B"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78EAAF2F"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5E4F8BB1" w14:textId="77777777" w:rsidR="00C67C1A" w:rsidRPr="00EC238E"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sidRPr="00EC238E">
              <w:rPr>
                <w:rFonts w:eastAsia="Times New Roman" w:cstheme="minorHAnsi"/>
                <w:b/>
                <w:bCs/>
                <w:sz w:val="16"/>
                <w:szCs w:val="16"/>
                <w:lang w:eastAsia="en-AU"/>
              </w:rPr>
              <w:t xml:space="preserve">Total </w:t>
            </w:r>
            <w:r>
              <w:rPr>
                <w:rFonts w:eastAsia="Times New Roman" w:cstheme="minorHAnsi"/>
                <w:b/>
                <w:bCs/>
                <w:sz w:val="16"/>
                <w:szCs w:val="16"/>
                <w:lang w:eastAsia="en-AU"/>
              </w:rPr>
              <w:t>17</w:t>
            </w:r>
            <w:r w:rsidRPr="00EC238E">
              <w:rPr>
                <w:rFonts w:eastAsia="Times New Roman" w:cstheme="minorHAnsi"/>
                <w:b/>
                <w:bCs/>
                <w:sz w:val="16"/>
                <w:szCs w:val="16"/>
                <w:lang w:eastAsia="en-AU"/>
              </w:rPr>
              <w:t xml:space="preserve"> sites</w:t>
            </w:r>
          </w:p>
        </w:tc>
        <w:tc>
          <w:tcPr>
            <w:tcW w:w="2632" w:type="dxa"/>
            <w:vAlign w:val="center"/>
          </w:tcPr>
          <w:p w14:paraId="2CAEFB9D"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CPU selected</w:t>
            </w:r>
          </w:p>
          <w:p w14:paraId="4FF7889B"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Close to Auburn Road shops and Camberwell Junction</w:t>
            </w:r>
          </w:p>
          <w:p w14:paraId="66408297"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Established residential street with high on-street parking use</w:t>
            </w:r>
          </w:p>
        </w:tc>
        <w:tc>
          <w:tcPr>
            <w:tcW w:w="1804" w:type="dxa"/>
            <w:vAlign w:val="center"/>
          </w:tcPr>
          <w:p w14:paraId="53DEC45B"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 xml:space="preserve">Site not subject to third-party connection request when assessed </w:t>
            </w:r>
          </w:p>
        </w:tc>
        <w:tc>
          <w:tcPr>
            <w:tcW w:w="1342" w:type="dxa"/>
            <w:gridSpan w:val="2"/>
            <w:vAlign w:val="center"/>
          </w:tcPr>
          <w:p w14:paraId="241FA74F"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8A6758" w14:paraId="1DD029B4"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6EB54D74"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13</w:t>
            </w:r>
          </w:p>
        </w:tc>
        <w:tc>
          <w:tcPr>
            <w:tcW w:w="1714" w:type="dxa"/>
            <w:vAlign w:val="center"/>
          </w:tcPr>
          <w:p w14:paraId="3C694637"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sz w:val="16"/>
                <w:szCs w:val="16"/>
                <w:lang w:eastAsia="en-AU"/>
              </w:rPr>
              <w:t>1 Wills St</w:t>
            </w:r>
          </w:p>
          <w:p w14:paraId="2DB77530"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Hawthorn East 3123</w:t>
            </w:r>
          </w:p>
        </w:tc>
        <w:tc>
          <w:tcPr>
            <w:tcW w:w="1287" w:type="dxa"/>
            <w:vAlign w:val="center"/>
          </w:tcPr>
          <w:p w14:paraId="721777AB"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Boroondara</w:t>
            </w:r>
          </w:p>
        </w:tc>
        <w:tc>
          <w:tcPr>
            <w:tcW w:w="2410" w:type="dxa"/>
            <w:vAlign w:val="center"/>
          </w:tcPr>
          <w:p w14:paraId="0956D508"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heme="minorEastAsia"/>
                <w:sz w:val="16"/>
                <w:szCs w:val="16"/>
                <w:lang w:eastAsia="en-AU"/>
              </w:rPr>
            </w:pPr>
            <w:r w:rsidRPr="3C859B20">
              <w:rPr>
                <w:rFonts w:eastAsiaTheme="minorEastAsia"/>
                <w:sz w:val="16"/>
                <w:szCs w:val="16"/>
                <w:lang w:eastAsia="en-AU"/>
              </w:rPr>
              <w:t xml:space="preserve">Voltage </w:t>
            </w:r>
            <w:proofErr w:type="gramStart"/>
            <w:r w:rsidRPr="3C859B20">
              <w:rPr>
                <w:rFonts w:eastAsiaTheme="minorEastAsia"/>
                <w:sz w:val="16"/>
                <w:szCs w:val="16"/>
                <w:lang w:eastAsia="en-AU"/>
              </w:rPr>
              <w:t>drop</w:t>
            </w:r>
            <w:proofErr w:type="gramEnd"/>
            <w:r w:rsidRPr="3C859B20">
              <w:rPr>
                <w:rFonts w:eastAsiaTheme="minorEastAsia"/>
                <w:sz w:val="16"/>
                <w:szCs w:val="16"/>
                <w:lang w:eastAsia="en-AU"/>
              </w:rPr>
              <w:t xml:space="preserve"> issues identified to add any load. High circuit demand (140kW</w:t>
            </w:r>
            <w:r w:rsidRPr="6EC8384B">
              <w:rPr>
                <w:rFonts w:eastAsiaTheme="minorEastAsia"/>
                <w:sz w:val="16"/>
                <w:szCs w:val="16"/>
                <w:lang w:eastAsia="en-AU"/>
              </w:rPr>
              <w:t>)</w:t>
            </w:r>
          </w:p>
          <w:p w14:paraId="63375BC3"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p>
          <w:p w14:paraId="5DC82918"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heme="minorEastAsia"/>
                <w:sz w:val="16"/>
                <w:szCs w:val="16"/>
                <w:lang w:eastAsia="en-AU"/>
              </w:rPr>
            </w:pPr>
            <w:r w:rsidRPr="12A4D478">
              <w:rPr>
                <w:rFonts w:eastAsiaTheme="minorEastAsia"/>
                <w:sz w:val="16"/>
                <w:szCs w:val="16"/>
                <w:lang w:eastAsia="en-AU"/>
              </w:rPr>
              <w:t>Substation: RIVERSDALE 480 - WILLS Trans 1</w:t>
            </w:r>
          </w:p>
        </w:tc>
        <w:tc>
          <w:tcPr>
            <w:tcW w:w="2585" w:type="dxa"/>
            <w:vAlign w:val="center"/>
          </w:tcPr>
          <w:p w14:paraId="62DD7514"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64E167AA"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3652D813" w14:textId="77777777" w:rsidR="00C67C1A" w:rsidRPr="00EC238E"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sidRPr="00EC238E">
              <w:rPr>
                <w:rFonts w:eastAsia="Times New Roman" w:cstheme="minorHAnsi"/>
                <w:b/>
                <w:bCs/>
                <w:sz w:val="16"/>
                <w:szCs w:val="16"/>
                <w:lang w:eastAsia="en-AU"/>
              </w:rPr>
              <w:t xml:space="preserve">Total </w:t>
            </w:r>
            <w:r>
              <w:rPr>
                <w:rFonts w:eastAsia="Times New Roman" w:cstheme="minorHAnsi"/>
                <w:b/>
                <w:bCs/>
                <w:sz w:val="16"/>
                <w:szCs w:val="16"/>
                <w:lang w:eastAsia="en-AU"/>
              </w:rPr>
              <w:t>17</w:t>
            </w:r>
            <w:r w:rsidRPr="00EC238E">
              <w:rPr>
                <w:rFonts w:eastAsia="Times New Roman" w:cstheme="minorHAnsi"/>
                <w:b/>
                <w:bCs/>
                <w:sz w:val="16"/>
                <w:szCs w:val="16"/>
                <w:lang w:eastAsia="en-AU"/>
              </w:rPr>
              <w:t xml:space="preserve"> sites</w:t>
            </w:r>
          </w:p>
        </w:tc>
        <w:tc>
          <w:tcPr>
            <w:tcW w:w="2632" w:type="dxa"/>
            <w:vAlign w:val="center"/>
          </w:tcPr>
          <w:p w14:paraId="23381949"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CPU selected</w:t>
            </w:r>
          </w:p>
          <w:p w14:paraId="3A2ECAD4"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Close to Auburn Village shopping strip</w:t>
            </w:r>
          </w:p>
          <w:p w14:paraId="30280188"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Residential catchment with limited off-street parking</w:t>
            </w:r>
          </w:p>
        </w:tc>
        <w:tc>
          <w:tcPr>
            <w:tcW w:w="1804" w:type="dxa"/>
            <w:vAlign w:val="center"/>
          </w:tcPr>
          <w:p w14:paraId="09CF8212"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 xml:space="preserve">Site not subject to third-party connection request when assessed </w:t>
            </w:r>
          </w:p>
        </w:tc>
        <w:tc>
          <w:tcPr>
            <w:tcW w:w="1342" w:type="dxa"/>
            <w:gridSpan w:val="2"/>
            <w:vAlign w:val="center"/>
          </w:tcPr>
          <w:p w14:paraId="78BDA0D6"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8A6758" w14:paraId="5C0C11FF"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55DCB0E3"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14</w:t>
            </w:r>
          </w:p>
        </w:tc>
        <w:tc>
          <w:tcPr>
            <w:tcW w:w="1714" w:type="dxa"/>
            <w:vAlign w:val="center"/>
          </w:tcPr>
          <w:p w14:paraId="0E7ACDC8"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Opp 15 Constance St Hawthorn East 3123</w:t>
            </w:r>
          </w:p>
        </w:tc>
        <w:tc>
          <w:tcPr>
            <w:tcW w:w="1287" w:type="dxa"/>
            <w:vAlign w:val="center"/>
          </w:tcPr>
          <w:p w14:paraId="183538EA"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Boroondara</w:t>
            </w:r>
          </w:p>
        </w:tc>
        <w:tc>
          <w:tcPr>
            <w:tcW w:w="2410" w:type="dxa"/>
            <w:vAlign w:val="center"/>
          </w:tcPr>
          <w:p w14:paraId="4CD538E2" w14:textId="70D82160"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heme="minorEastAsia"/>
                <w:sz w:val="16"/>
                <w:szCs w:val="16"/>
                <w:lang w:eastAsia="en-AU"/>
              </w:rPr>
            </w:pPr>
            <w:r w:rsidRPr="3C859B20">
              <w:rPr>
                <w:rFonts w:eastAsiaTheme="minorEastAsia"/>
                <w:sz w:val="16"/>
                <w:szCs w:val="16"/>
                <w:lang w:eastAsia="en-AU"/>
              </w:rPr>
              <w:t xml:space="preserve">Voltage </w:t>
            </w:r>
            <w:proofErr w:type="gramStart"/>
            <w:r w:rsidRPr="3C859B20">
              <w:rPr>
                <w:rFonts w:eastAsiaTheme="minorEastAsia"/>
                <w:sz w:val="16"/>
                <w:szCs w:val="16"/>
                <w:lang w:eastAsia="en-AU"/>
              </w:rPr>
              <w:t>drop</w:t>
            </w:r>
            <w:proofErr w:type="gramEnd"/>
            <w:r w:rsidRPr="3C859B20">
              <w:rPr>
                <w:rFonts w:eastAsiaTheme="minorEastAsia"/>
                <w:sz w:val="16"/>
                <w:szCs w:val="16"/>
                <w:lang w:eastAsia="en-AU"/>
              </w:rPr>
              <w:t xml:space="preserve"> issues identified to add any load. Very high circuit demand (193kW</w:t>
            </w:r>
            <w:r w:rsidRPr="12A4D478">
              <w:rPr>
                <w:rFonts w:eastAsiaTheme="minorEastAsia"/>
                <w:sz w:val="16"/>
                <w:szCs w:val="16"/>
                <w:lang w:eastAsia="en-AU"/>
              </w:rPr>
              <w:t>)</w:t>
            </w:r>
          </w:p>
          <w:p w14:paraId="2AF401B5"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p>
          <w:p w14:paraId="6DF23ACB"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heme="minorEastAsia"/>
                <w:sz w:val="16"/>
                <w:szCs w:val="16"/>
                <w:lang w:eastAsia="en-AU"/>
              </w:rPr>
            </w:pPr>
            <w:r w:rsidRPr="12A4D478">
              <w:rPr>
                <w:rFonts w:eastAsiaTheme="minorEastAsia"/>
                <w:sz w:val="16"/>
                <w:szCs w:val="16"/>
                <w:lang w:eastAsia="en-AU"/>
              </w:rPr>
              <w:t>Substation: WISEMAN-TOORONGA Trans 1</w:t>
            </w:r>
          </w:p>
        </w:tc>
        <w:tc>
          <w:tcPr>
            <w:tcW w:w="2585" w:type="dxa"/>
            <w:vAlign w:val="center"/>
          </w:tcPr>
          <w:p w14:paraId="00C666E0"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56654CDB"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07425138" w14:textId="77777777" w:rsidR="00C67C1A" w:rsidRPr="00EC238E"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sidRPr="00EC238E">
              <w:rPr>
                <w:rFonts w:eastAsia="Times New Roman" w:cstheme="minorHAnsi"/>
                <w:b/>
                <w:bCs/>
                <w:sz w:val="16"/>
                <w:szCs w:val="16"/>
                <w:lang w:eastAsia="en-AU"/>
              </w:rPr>
              <w:t xml:space="preserve">Total </w:t>
            </w:r>
            <w:r>
              <w:rPr>
                <w:rFonts w:eastAsia="Times New Roman" w:cstheme="minorHAnsi"/>
                <w:b/>
                <w:bCs/>
                <w:sz w:val="16"/>
                <w:szCs w:val="16"/>
                <w:lang w:eastAsia="en-AU"/>
              </w:rPr>
              <w:t>17</w:t>
            </w:r>
            <w:r w:rsidRPr="00EC238E">
              <w:rPr>
                <w:rFonts w:eastAsia="Times New Roman" w:cstheme="minorHAnsi"/>
                <w:b/>
                <w:bCs/>
                <w:sz w:val="16"/>
                <w:szCs w:val="16"/>
                <w:lang w:eastAsia="en-AU"/>
              </w:rPr>
              <w:t xml:space="preserve"> sites</w:t>
            </w:r>
          </w:p>
        </w:tc>
        <w:tc>
          <w:tcPr>
            <w:tcW w:w="2632" w:type="dxa"/>
            <w:vAlign w:val="center"/>
          </w:tcPr>
          <w:p w14:paraId="16328040"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CPU selected</w:t>
            </w:r>
          </w:p>
          <w:p w14:paraId="2A6EE5DA"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Near Camberwell Junction retail and dining</w:t>
            </w:r>
          </w:p>
          <w:p w14:paraId="7B74A46C"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Residential street with high on-street parking use</w:t>
            </w:r>
          </w:p>
        </w:tc>
        <w:tc>
          <w:tcPr>
            <w:tcW w:w="1804" w:type="dxa"/>
            <w:vAlign w:val="center"/>
          </w:tcPr>
          <w:p w14:paraId="44D4C755"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 xml:space="preserve">Site not subject to third-party connection request when assessed </w:t>
            </w:r>
          </w:p>
        </w:tc>
        <w:tc>
          <w:tcPr>
            <w:tcW w:w="1342" w:type="dxa"/>
            <w:gridSpan w:val="2"/>
            <w:vAlign w:val="center"/>
          </w:tcPr>
          <w:p w14:paraId="31EFEAB6"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8A6758" w14:paraId="3FC63F1C"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561B4139"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15</w:t>
            </w:r>
          </w:p>
        </w:tc>
        <w:tc>
          <w:tcPr>
            <w:tcW w:w="1714" w:type="dxa"/>
            <w:vAlign w:val="center"/>
          </w:tcPr>
          <w:p w14:paraId="6EA1FC86"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Opp 26 Hunter Rd Camberwell 3124</w:t>
            </w:r>
          </w:p>
        </w:tc>
        <w:tc>
          <w:tcPr>
            <w:tcW w:w="1287" w:type="dxa"/>
            <w:vAlign w:val="center"/>
          </w:tcPr>
          <w:p w14:paraId="57619232"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Boroondara</w:t>
            </w:r>
          </w:p>
        </w:tc>
        <w:tc>
          <w:tcPr>
            <w:tcW w:w="2410" w:type="dxa"/>
            <w:vAlign w:val="center"/>
          </w:tcPr>
          <w:p w14:paraId="55326932" w14:textId="2E854AB9"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3C859B20">
              <w:rPr>
                <w:rFonts w:eastAsia="Times New Roman"/>
                <w:sz w:val="16"/>
                <w:szCs w:val="16"/>
                <w:lang w:eastAsia="en-AU"/>
              </w:rPr>
              <w:t>Supply available – no network constraints</w:t>
            </w:r>
          </w:p>
          <w:p w14:paraId="09FA85A0"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p>
          <w:p w14:paraId="6AE4F229"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12A4D478">
              <w:rPr>
                <w:rFonts w:eastAsiaTheme="minorEastAsia"/>
                <w:sz w:val="16"/>
                <w:szCs w:val="16"/>
                <w:lang w:eastAsia="en-AU"/>
              </w:rPr>
              <w:t>Substation: HUNTER-LYNDEN Trans 1</w:t>
            </w:r>
          </w:p>
        </w:tc>
        <w:tc>
          <w:tcPr>
            <w:tcW w:w="2585" w:type="dxa"/>
            <w:vAlign w:val="center"/>
          </w:tcPr>
          <w:p w14:paraId="6C2B0115" w14:textId="77777777" w:rsidR="00C67C1A" w:rsidRDefault="00C67C1A" w:rsidP="00C67C1A">
            <w:pPr>
              <w:pStyle w:val="ListParagraph"/>
              <w:keepNext w:val="0"/>
              <w:numPr>
                <w:ilvl w:val="0"/>
                <w:numId w:val="12"/>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48D57BF0" w14:textId="77777777" w:rsidR="00C67C1A" w:rsidRDefault="00C67C1A" w:rsidP="00C67C1A">
            <w:pPr>
              <w:pStyle w:val="ListParagraph"/>
              <w:keepNext w:val="0"/>
              <w:numPr>
                <w:ilvl w:val="0"/>
                <w:numId w:val="12"/>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41008306" w14:textId="77777777" w:rsidR="00C67C1A" w:rsidRPr="00EC238E" w:rsidRDefault="00C67C1A" w:rsidP="00C67C1A">
            <w:pPr>
              <w:pStyle w:val="ListParagraph"/>
              <w:keepNext w:val="0"/>
              <w:numPr>
                <w:ilvl w:val="0"/>
                <w:numId w:val="12"/>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sidRPr="00EC238E">
              <w:rPr>
                <w:rFonts w:eastAsia="Times New Roman" w:cstheme="minorHAnsi"/>
                <w:b/>
                <w:bCs/>
                <w:sz w:val="16"/>
                <w:szCs w:val="16"/>
                <w:lang w:eastAsia="en-AU"/>
              </w:rPr>
              <w:t xml:space="preserve">Total </w:t>
            </w:r>
            <w:r>
              <w:rPr>
                <w:rFonts w:eastAsia="Times New Roman" w:cstheme="minorHAnsi"/>
                <w:b/>
                <w:bCs/>
                <w:sz w:val="16"/>
                <w:szCs w:val="16"/>
                <w:lang w:eastAsia="en-AU"/>
              </w:rPr>
              <w:t>17</w:t>
            </w:r>
            <w:r w:rsidRPr="00EC238E">
              <w:rPr>
                <w:rFonts w:eastAsia="Times New Roman" w:cstheme="minorHAnsi"/>
                <w:b/>
                <w:bCs/>
                <w:sz w:val="16"/>
                <w:szCs w:val="16"/>
                <w:lang w:eastAsia="en-AU"/>
              </w:rPr>
              <w:t xml:space="preserve"> sites</w:t>
            </w:r>
          </w:p>
        </w:tc>
        <w:tc>
          <w:tcPr>
            <w:tcW w:w="2632" w:type="dxa"/>
            <w:vAlign w:val="center"/>
          </w:tcPr>
          <w:p w14:paraId="4BAF590B"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CPU selected</w:t>
            </w:r>
          </w:p>
          <w:p w14:paraId="20F7C900"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Close to sporting facilities</w:t>
            </w:r>
          </w:p>
          <w:p w14:paraId="5CE6BBD9"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Near Camberwell Junction, Camberwell Market and train station</w:t>
            </w:r>
          </w:p>
        </w:tc>
        <w:tc>
          <w:tcPr>
            <w:tcW w:w="1804" w:type="dxa"/>
            <w:vAlign w:val="center"/>
          </w:tcPr>
          <w:p w14:paraId="1AC14C2D"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 xml:space="preserve">Site not subject to third-party connection request when assessed </w:t>
            </w:r>
          </w:p>
        </w:tc>
        <w:tc>
          <w:tcPr>
            <w:tcW w:w="1342" w:type="dxa"/>
            <w:gridSpan w:val="2"/>
            <w:vAlign w:val="center"/>
          </w:tcPr>
          <w:p w14:paraId="049413BF"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2409C1" w:rsidRPr="008A6758" w14:paraId="37080AB8"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336FDBE8" w14:textId="77777777" w:rsidR="002409C1" w:rsidRPr="00663ACC" w:rsidRDefault="002409C1"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16</w:t>
            </w:r>
          </w:p>
        </w:tc>
        <w:tc>
          <w:tcPr>
            <w:tcW w:w="1714" w:type="dxa"/>
            <w:vAlign w:val="center"/>
          </w:tcPr>
          <w:p w14:paraId="655418BD" w14:textId="77777777" w:rsidR="002409C1" w:rsidRPr="005D3C1C" w:rsidRDefault="002409C1"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sidRPr="005D3C1C">
              <w:rPr>
                <w:rFonts w:eastAsia="Times New Roman" w:cstheme="minorHAnsi"/>
                <w:bCs/>
                <w:sz w:val="16"/>
                <w:szCs w:val="16"/>
                <w:lang w:eastAsia="en-AU"/>
              </w:rPr>
              <w:t>Opp 11 Vears Rd Ashburton 3147</w:t>
            </w:r>
          </w:p>
        </w:tc>
        <w:tc>
          <w:tcPr>
            <w:tcW w:w="1287" w:type="dxa"/>
            <w:vAlign w:val="center"/>
          </w:tcPr>
          <w:p w14:paraId="6645F31C" w14:textId="77777777" w:rsidR="002409C1" w:rsidRPr="008A6758" w:rsidRDefault="002409C1"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24"/>
                <w:szCs w:val="24"/>
                <w:lang w:eastAsia="en-AU"/>
              </w:rPr>
            </w:pPr>
            <w:r>
              <w:rPr>
                <w:rFonts w:eastAsia="Times New Roman" w:cstheme="minorHAnsi"/>
                <w:sz w:val="16"/>
                <w:szCs w:val="16"/>
                <w:lang w:eastAsia="en-AU"/>
              </w:rPr>
              <w:t>City of Boroondara</w:t>
            </w:r>
          </w:p>
        </w:tc>
        <w:tc>
          <w:tcPr>
            <w:tcW w:w="2410" w:type="dxa"/>
            <w:vAlign w:val="center"/>
          </w:tcPr>
          <w:p w14:paraId="1447D7D3" w14:textId="70033CC9" w:rsidR="002409C1" w:rsidRPr="00ED0E24" w:rsidRDefault="002409C1" w:rsidP="00ED0E24">
            <w:pPr>
              <w:spacing w:before="40" w:after="0" w:line="240" w:lineRule="auto"/>
              <w:ind w:left="67"/>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00ED0E24">
              <w:rPr>
                <w:rFonts w:eastAsiaTheme="minorEastAsia"/>
                <w:sz w:val="16"/>
                <w:szCs w:val="16"/>
                <w:lang w:eastAsia="en-AU"/>
              </w:rPr>
              <w:t>N/A for network constraint assessment. The site remains relevant to the trial for broader EV charging and demand-management learnings</w:t>
            </w:r>
          </w:p>
        </w:tc>
        <w:tc>
          <w:tcPr>
            <w:tcW w:w="2585" w:type="dxa"/>
            <w:vAlign w:val="center"/>
          </w:tcPr>
          <w:p w14:paraId="1A2B6DF8" w14:textId="77777777" w:rsidR="002409C1" w:rsidRDefault="002409C1" w:rsidP="002409C1">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6A512733" w14:textId="77777777" w:rsidR="002409C1" w:rsidRPr="002409C1" w:rsidRDefault="002409C1" w:rsidP="002409C1">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Pr>
                <w:rFonts w:eastAsia="Times New Roman" w:cstheme="minorHAnsi"/>
                <w:sz w:val="16"/>
                <w:szCs w:val="16"/>
                <w:lang w:eastAsia="en-AU"/>
              </w:rPr>
              <w:t>Highly engaged council with established EV processes and readiness to participate</w:t>
            </w:r>
          </w:p>
          <w:p w14:paraId="54C37642" w14:textId="2BE0CE25" w:rsidR="002409C1" w:rsidRPr="00EC238E" w:rsidRDefault="002409C1" w:rsidP="002409C1">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sidRPr="00EC238E">
              <w:rPr>
                <w:rFonts w:eastAsia="Times New Roman" w:cstheme="minorHAnsi"/>
                <w:b/>
                <w:bCs/>
                <w:sz w:val="16"/>
                <w:szCs w:val="16"/>
                <w:lang w:eastAsia="en-AU"/>
              </w:rPr>
              <w:t xml:space="preserve">Total </w:t>
            </w:r>
            <w:r>
              <w:rPr>
                <w:rFonts w:eastAsia="Times New Roman" w:cstheme="minorHAnsi"/>
                <w:b/>
                <w:bCs/>
                <w:sz w:val="16"/>
                <w:szCs w:val="16"/>
                <w:lang w:eastAsia="en-AU"/>
              </w:rPr>
              <w:t>17</w:t>
            </w:r>
            <w:r w:rsidRPr="00EC238E">
              <w:rPr>
                <w:rFonts w:eastAsia="Times New Roman" w:cstheme="minorHAnsi"/>
                <w:b/>
                <w:bCs/>
                <w:sz w:val="16"/>
                <w:szCs w:val="16"/>
                <w:lang w:eastAsia="en-AU"/>
              </w:rPr>
              <w:t xml:space="preserve"> sites</w:t>
            </w:r>
          </w:p>
        </w:tc>
        <w:tc>
          <w:tcPr>
            <w:tcW w:w="2632" w:type="dxa"/>
            <w:vAlign w:val="center"/>
          </w:tcPr>
          <w:p w14:paraId="699CB6DD" w14:textId="77777777" w:rsidR="002409C1" w:rsidRDefault="002409C1"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CPU selected</w:t>
            </w:r>
          </w:p>
          <w:p w14:paraId="3C2023E9" w14:textId="77777777" w:rsidR="002409C1" w:rsidRDefault="002409C1"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Close to sporting facilities</w:t>
            </w:r>
          </w:p>
          <w:p w14:paraId="380E8380" w14:textId="77777777" w:rsidR="002409C1" w:rsidRDefault="002409C1"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Near Ashburton village shops on High Street</w:t>
            </w:r>
          </w:p>
        </w:tc>
        <w:tc>
          <w:tcPr>
            <w:tcW w:w="1870" w:type="dxa"/>
            <w:gridSpan w:val="2"/>
            <w:vAlign w:val="center"/>
          </w:tcPr>
          <w:p w14:paraId="1FD7A7E2" w14:textId="77777777" w:rsidR="002409C1" w:rsidRPr="008A6758" w:rsidRDefault="002409C1"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 xml:space="preserve">Site not subject to third-party connection request when assessed </w:t>
            </w:r>
          </w:p>
        </w:tc>
        <w:tc>
          <w:tcPr>
            <w:tcW w:w="1276" w:type="dxa"/>
            <w:vAlign w:val="center"/>
          </w:tcPr>
          <w:p w14:paraId="2F504F89" w14:textId="77777777" w:rsidR="002409C1" w:rsidRPr="008A6758" w:rsidRDefault="002409C1"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8A6758" w14:paraId="454563B2"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4A90076A"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17</w:t>
            </w:r>
          </w:p>
        </w:tc>
        <w:tc>
          <w:tcPr>
            <w:tcW w:w="1714" w:type="dxa"/>
            <w:vAlign w:val="center"/>
          </w:tcPr>
          <w:p w14:paraId="12794DCB"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1A Lalla St</w:t>
            </w:r>
          </w:p>
          <w:p w14:paraId="52AA27E2" w14:textId="77777777" w:rsidR="00C67C1A" w:rsidRPr="005D3C1C"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Kew 3101</w:t>
            </w:r>
          </w:p>
        </w:tc>
        <w:tc>
          <w:tcPr>
            <w:tcW w:w="1287" w:type="dxa"/>
            <w:vAlign w:val="center"/>
          </w:tcPr>
          <w:p w14:paraId="64C8D959"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AU"/>
              </w:rPr>
            </w:pPr>
            <w:r>
              <w:rPr>
                <w:rFonts w:eastAsia="Times New Roman" w:cstheme="minorHAnsi"/>
                <w:sz w:val="16"/>
                <w:szCs w:val="16"/>
                <w:lang w:eastAsia="en-AU"/>
              </w:rPr>
              <w:t>City of Boroondara</w:t>
            </w:r>
          </w:p>
        </w:tc>
        <w:tc>
          <w:tcPr>
            <w:tcW w:w="2410" w:type="dxa"/>
            <w:vAlign w:val="center"/>
          </w:tcPr>
          <w:p w14:paraId="084719C8" w14:textId="6BA69C00"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heme="minorEastAsia"/>
                <w:sz w:val="16"/>
                <w:szCs w:val="16"/>
                <w:lang w:eastAsia="en-AU"/>
              </w:rPr>
            </w:pPr>
            <w:r w:rsidRPr="5300548C">
              <w:rPr>
                <w:rFonts w:eastAsiaTheme="minorEastAsia"/>
                <w:sz w:val="16"/>
                <w:szCs w:val="16"/>
                <w:lang w:eastAsia="en-AU"/>
              </w:rPr>
              <w:t xml:space="preserve">Voltage </w:t>
            </w:r>
            <w:proofErr w:type="gramStart"/>
            <w:r w:rsidRPr="5300548C">
              <w:rPr>
                <w:rFonts w:eastAsiaTheme="minorEastAsia"/>
                <w:sz w:val="16"/>
                <w:szCs w:val="16"/>
                <w:lang w:eastAsia="en-AU"/>
              </w:rPr>
              <w:t>drop</w:t>
            </w:r>
            <w:proofErr w:type="gramEnd"/>
            <w:r w:rsidRPr="5300548C">
              <w:rPr>
                <w:rFonts w:eastAsiaTheme="minorEastAsia"/>
                <w:sz w:val="16"/>
                <w:szCs w:val="16"/>
                <w:lang w:eastAsia="en-AU"/>
              </w:rPr>
              <w:t xml:space="preserve"> </w:t>
            </w:r>
            <w:r w:rsidRPr="514159B9">
              <w:rPr>
                <w:rFonts w:eastAsiaTheme="minorEastAsia"/>
                <w:sz w:val="16"/>
                <w:szCs w:val="16"/>
                <w:lang w:eastAsia="en-AU"/>
              </w:rPr>
              <w:t xml:space="preserve">and capacity </w:t>
            </w:r>
            <w:r w:rsidRPr="5300548C">
              <w:rPr>
                <w:rFonts w:eastAsiaTheme="minorEastAsia"/>
                <w:sz w:val="16"/>
                <w:szCs w:val="16"/>
                <w:lang w:eastAsia="en-AU"/>
              </w:rPr>
              <w:t>issues identified to add any load</w:t>
            </w:r>
            <w:r w:rsidRPr="514159B9">
              <w:rPr>
                <w:rFonts w:eastAsiaTheme="minorEastAsia"/>
                <w:sz w:val="16"/>
                <w:szCs w:val="16"/>
                <w:lang w:eastAsia="en-AU"/>
              </w:rPr>
              <w:t xml:space="preserve">. </w:t>
            </w:r>
            <w:r w:rsidRPr="59067A95">
              <w:rPr>
                <w:rFonts w:eastAsiaTheme="minorEastAsia"/>
                <w:sz w:val="16"/>
                <w:szCs w:val="16"/>
                <w:lang w:eastAsia="en-AU"/>
              </w:rPr>
              <w:t>Dual port charger connected which will provide learnings as this equates to 63amps</w:t>
            </w:r>
          </w:p>
          <w:p w14:paraId="2AB4B718"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p>
          <w:p w14:paraId="71E0D85A"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heme="minorEastAsia"/>
                <w:sz w:val="16"/>
                <w:szCs w:val="16"/>
                <w:lang w:eastAsia="en-AU"/>
              </w:rPr>
            </w:pPr>
            <w:r w:rsidRPr="40D6AFFD">
              <w:rPr>
                <w:rFonts w:eastAsiaTheme="minorEastAsia"/>
                <w:sz w:val="16"/>
                <w:szCs w:val="16"/>
                <w:lang w:eastAsia="en-AU"/>
              </w:rPr>
              <w:t>Substation: FLORENCE-PARKHILL Trans 1</w:t>
            </w:r>
          </w:p>
        </w:tc>
        <w:tc>
          <w:tcPr>
            <w:tcW w:w="2585" w:type="dxa"/>
            <w:vAlign w:val="center"/>
          </w:tcPr>
          <w:p w14:paraId="59D8DD38" w14:textId="77777777" w:rsidR="00C67C1A" w:rsidRDefault="00C67C1A" w:rsidP="00275EC5">
            <w:pPr>
              <w:pStyle w:val="ListParagraph"/>
              <w:keepNext w:val="0"/>
              <w:numPr>
                <w:ilvl w:val="0"/>
                <w:numId w:val="12"/>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6FAB962A" w14:textId="77777777" w:rsidR="00C67C1A" w:rsidRDefault="00C67C1A" w:rsidP="00275EC5">
            <w:pPr>
              <w:pStyle w:val="ListParagraph"/>
              <w:keepNext w:val="0"/>
              <w:numPr>
                <w:ilvl w:val="0"/>
                <w:numId w:val="12"/>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24ACCDE2" w14:textId="77777777" w:rsidR="00C67C1A" w:rsidRPr="00EC238E" w:rsidRDefault="00C67C1A" w:rsidP="00275EC5">
            <w:pPr>
              <w:pStyle w:val="ListParagraph"/>
              <w:keepNext w:val="0"/>
              <w:numPr>
                <w:ilvl w:val="0"/>
                <w:numId w:val="12"/>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sidRPr="00EC238E">
              <w:rPr>
                <w:rFonts w:eastAsia="Times New Roman" w:cstheme="minorHAnsi"/>
                <w:b/>
                <w:bCs/>
                <w:sz w:val="16"/>
                <w:szCs w:val="16"/>
                <w:lang w:eastAsia="en-AU"/>
              </w:rPr>
              <w:t xml:space="preserve">Total </w:t>
            </w:r>
            <w:r>
              <w:rPr>
                <w:rFonts w:eastAsia="Times New Roman" w:cstheme="minorHAnsi"/>
                <w:b/>
                <w:bCs/>
                <w:sz w:val="16"/>
                <w:szCs w:val="16"/>
                <w:lang w:eastAsia="en-AU"/>
              </w:rPr>
              <w:t>17</w:t>
            </w:r>
            <w:r w:rsidRPr="00EC238E">
              <w:rPr>
                <w:rFonts w:eastAsia="Times New Roman" w:cstheme="minorHAnsi"/>
                <w:b/>
                <w:bCs/>
                <w:sz w:val="16"/>
                <w:szCs w:val="16"/>
                <w:lang w:eastAsia="en-AU"/>
              </w:rPr>
              <w:t xml:space="preserve"> sites</w:t>
            </w:r>
          </w:p>
        </w:tc>
        <w:tc>
          <w:tcPr>
            <w:tcW w:w="2632" w:type="dxa"/>
            <w:vAlign w:val="center"/>
          </w:tcPr>
          <w:p w14:paraId="14631E10"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CPU selected</w:t>
            </w:r>
          </w:p>
          <w:p w14:paraId="3984FFD0" w14:textId="630EE3E5"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 xml:space="preserve">Close to </w:t>
            </w:r>
            <w:r w:rsidR="6B0C5E9E" w:rsidRPr="5494C4D6">
              <w:rPr>
                <w:rFonts w:eastAsia="Times New Roman"/>
                <w:sz w:val="16"/>
                <w:szCs w:val="16"/>
                <w:lang w:eastAsia="en-AU"/>
              </w:rPr>
              <w:t>football ground and bowls club</w:t>
            </w:r>
          </w:p>
          <w:p w14:paraId="3E56AAA6"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Serves visitors to local reserves and sports grounds</w:t>
            </w:r>
          </w:p>
        </w:tc>
        <w:tc>
          <w:tcPr>
            <w:tcW w:w="1804" w:type="dxa"/>
            <w:vAlign w:val="center"/>
          </w:tcPr>
          <w:p w14:paraId="1DDD8536"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 xml:space="preserve">Site not subject to third-party connection request when assessed </w:t>
            </w:r>
          </w:p>
        </w:tc>
        <w:tc>
          <w:tcPr>
            <w:tcW w:w="1342" w:type="dxa"/>
            <w:gridSpan w:val="2"/>
            <w:vAlign w:val="center"/>
          </w:tcPr>
          <w:p w14:paraId="564C3977"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000A33DE">
              <w:rPr>
                <w:rFonts w:eastAsia="Times New Roman" w:cstheme="minorHAnsi"/>
                <w:sz w:val="16"/>
                <w:szCs w:val="16"/>
                <w:lang w:eastAsia="en-AU"/>
              </w:rPr>
              <w:t>Under community engagement</w:t>
            </w:r>
          </w:p>
        </w:tc>
      </w:tr>
      <w:tr w:rsidR="00C67C1A" w:rsidRPr="008A6758" w14:paraId="40D12912"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120E78DC" w14:textId="77777777" w:rsidR="00C67C1A" w:rsidRPr="00361C1A" w:rsidRDefault="00C67C1A" w:rsidP="00C67C1A">
            <w:pPr>
              <w:keepNext w:val="0"/>
              <w:spacing w:before="0" w:after="0" w:line="240" w:lineRule="auto"/>
              <w:jc w:val="center"/>
              <w:rPr>
                <w:rFonts w:eastAsia="Times New Roman" w:cstheme="minorHAnsi"/>
                <w:color w:val="FF0000"/>
                <w:sz w:val="16"/>
                <w:szCs w:val="16"/>
                <w:lang w:eastAsia="en-AU"/>
              </w:rPr>
            </w:pPr>
            <w:r w:rsidRPr="00361C1A">
              <w:rPr>
                <w:rFonts w:eastAsia="Times New Roman" w:cstheme="minorHAnsi"/>
                <w:color w:val="FF0000"/>
                <w:sz w:val="16"/>
                <w:szCs w:val="16"/>
                <w:lang w:eastAsia="en-AU"/>
              </w:rPr>
              <w:t>18</w:t>
            </w:r>
          </w:p>
        </w:tc>
        <w:tc>
          <w:tcPr>
            <w:tcW w:w="1714" w:type="dxa"/>
            <w:vAlign w:val="center"/>
          </w:tcPr>
          <w:p w14:paraId="503F578D" w14:textId="77777777" w:rsidR="00C67C1A" w:rsidRPr="00361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sidRPr="00361C1A">
              <w:rPr>
                <w:rFonts w:eastAsia="Times New Roman" w:cstheme="minorHAnsi"/>
                <w:bCs/>
                <w:sz w:val="16"/>
                <w:szCs w:val="16"/>
                <w:lang w:eastAsia="en-AU"/>
              </w:rPr>
              <w:t>28 Gillies St Rochester 3561</w:t>
            </w:r>
          </w:p>
        </w:tc>
        <w:tc>
          <w:tcPr>
            <w:tcW w:w="1287" w:type="dxa"/>
            <w:vAlign w:val="center"/>
          </w:tcPr>
          <w:p w14:paraId="290EAEF1" w14:textId="77777777" w:rsidR="00C67C1A" w:rsidRPr="00361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00361C1A">
              <w:rPr>
                <w:rFonts w:eastAsia="Times New Roman" w:cstheme="minorHAnsi"/>
                <w:sz w:val="16"/>
                <w:szCs w:val="16"/>
                <w:lang w:eastAsia="en-AU"/>
              </w:rPr>
              <w:t>Campaspe Shire Council</w:t>
            </w:r>
          </w:p>
        </w:tc>
        <w:tc>
          <w:tcPr>
            <w:tcW w:w="2410" w:type="dxa"/>
            <w:vAlign w:val="center"/>
          </w:tcPr>
          <w:p w14:paraId="27D3455B" w14:textId="68F2D9AC" w:rsidR="6F288B36" w:rsidRDefault="6F288B36" w:rsidP="65656368">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Supply available – no network constraints</w:t>
            </w:r>
          </w:p>
          <w:p w14:paraId="42831B2E" w14:textId="316239D7" w:rsidR="65656368" w:rsidRDefault="65656368" w:rsidP="65656368">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highlight w:val="yellow"/>
                <w:lang w:eastAsia="en-AU"/>
              </w:rPr>
            </w:pPr>
          </w:p>
          <w:p w14:paraId="335A0A8D" w14:textId="18CE7308" w:rsidR="00C67C1A" w:rsidRPr="008A6758" w:rsidRDefault="594FEE75"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ascii="Arial" w:eastAsia="Arial" w:hAnsi="Arial" w:cs="Arial"/>
                <w:sz w:val="16"/>
                <w:szCs w:val="16"/>
              </w:rPr>
            </w:pPr>
            <w:r w:rsidRPr="51599565">
              <w:rPr>
                <w:rFonts w:eastAsiaTheme="minorEastAsia"/>
                <w:sz w:val="16"/>
                <w:szCs w:val="16"/>
                <w:lang w:eastAsia="en-AU"/>
              </w:rPr>
              <w:t>Substation: GILLIES-</w:t>
            </w:r>
            <w:r w:rsidRPr="51599565">
              <w:rPr>
                <w:rFonts w:ascii="Arial" w:eastAsia="Arial" w:hAnsi="Arial" w:cs="Arial"/>
                <w:color w:val="080F26"/>
                <w:sz w:val="19"/>
                <w:szCs w:val="19"/>
              </w:rPr>
              <w:t>MACKAY 2 Trans 1</w:t>
            </w:r>
          </w:p>
        </w:tc>
        <w:tc>
          <w:tcPr>
            <w:tcW w:w="2585" w:type="dxa"/>
            <w:vAlign w:val="center"/>
          </w:tcPr>
          <w:p w14:paraId="3EDAAD3B" w14:textId="77777777" w:rsidR="00C67C1A" w:rsidRDefault="00C67C1A" w:rsidP="00275EC5">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Regional</w:t>
            </w:r>
          </w:p>
          <w:p w14:paraId="66349044" w14:textId="77777777" w:rsidR="00C67C1A" w:rsidRDefault="00C67C1A" w:rsidP="00275EC5">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Proactively contacted by council, established EV processes</w:t>
            </w:r>
          </w:p>
          <w:p w14:paraId="098F66C2" w14:textId="77777777" w:rsidR="00C67C1A" w:rsidRPr="00EC238E" w:rsidRDefault="00C67C1A" w:rsidP="00275EC5">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sidRPr="00EC238E">
              <w:rPr>
                <w:rFonts w:eastAsia="Times New Roman" w:cstheme="minorHAnsi"/>
                <w:b/>
                <w:bCs/>
                <w:sz w:val="16"/>
                <w:szCs w:val="16"/>
                <w:lang w:eastAsia="en-AU"/>
              </w:rPr>
              <w:t>Total 5 sites</w:t>
            </w:r>
          </w:p>
        </w:tc>
        <w:tc>
          <w:tcPr>
            <w:tcW w:w="2632" w:type="dxa"/>
            <w:vAlign w:val="center"/>
          </w:tcPr>
          <w:p w14:paraId="5C87ED19" w14:textId="2C635749" w:rsidR="00C67C1A" w:rsidRPr="00333C1C" w:rsidRDefault="46317EE3" w:rsidP="4E4B2E6F">
            <w:pPr>
              <w:pStyle w:val="ListParagraph"/>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4E4B2E6F">
              <w:rPr>
                <w:rFonts w:eastAsia="Times New Roman"/>
                <w:sz w:val="16"/>
                <w:szCs w:val="16"/>
                <w:lang w:eastAsia="en-AU"/>
              </w:rPr>
              <w:t>CPU selected</w:t>
            </w:r>
          </w:p>
          <w:p w14:paraId="5D65E316" w14:textId="45991447" w:rsidR="00C67C1A" w:rsidRPr="00333C1C" w:rsidRDefault="64990447" w:rsidP="4F859533">
            <w:pPr>
              <w:pStyle w:val="ListParagraph"/>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4F859533">
              <w:rPr>
                <w:rFonts w:eastAsia="Times New Roman"/>
                <w:sz w:val="16"/>
                <w:szCs w:val="16"/>
                <w:lang w:eastAsia="en-AU"/>
              </w:rPr>
              <w:t>Located in Rochester’s m</w:t>
            </w:r>
            <w:r w:rsidR="00C67C1A" w:rsidRPr="4F859533">
              <w:rPr>
                <w:rFonts w:eastAsia="Times New Roman"/>
                <w:sz w:val="16"/>
                <w:szCs w:val="16"/>
                <w:lang w:eastAsia="en-AU"/>
              </w:rPr>
              <w:t xml:space="preserve">ain shopping street </w:t>
            </w:r>
            <w:r w:rsidR="53F0BDD9" w:rsidRPr="4F859533">
              <w:rPr>
                <w:rFonts w:eastAsia="Times New Roman"/>
                <w:sz w:val="16"/>
                <w:szCs w:val="16"/>
                <w:lang w:eastAsia="en-AU"/>
              </w:rPr>
              <w:t xml:space="preserve">near </w:t>
            </w:r>
            <w:r w:rsidR="00C67C1A" w:rsidRPr="4F859533">
              <w:rPr>
                <w:rFonts w:eastAsia="Times New Roman"/>
                <w:sz w:val="16"/>
                <w:szCs w:val="16"/>
                <w:lang w:eastAsia="en-AU"/>
              </w:rPr>
              <w:t>the supermarket, shops and services</w:t>
            </w:r>
          </w:p>
          <w:p w14:paraId="36E1E500" w14:textId="32186FDC" w:rsidR="10BACE15" w:rsidRDefault="10BACE15" w:rsidP="4F859533">
            <w:pPr>
              <w:pStyle w:val="ListParagraph"/>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4F859533">
              <w:rPr>
                <w:rFonts w:eastAsia="Times New Roman"/>
                <w:sz w:val="16"/>
                <w:szCs w:val="16"/>
                <w:lang w:eastAsia="en-AU"/>
              </w:rPr>
              <w:t>There are no existing EV chargers between Bendigo and Echuca</w:t>
            </w:r>
          </w:p>
          <w:p w14:paraId="42DEA95E" w14:textId="537891F5" w:rsidR="00C67C1A" w:rsidRPr="00C67C1A" w:rsidRDefault="10BACE15" w:rsidP="4F859533">
            <w:pPr>
              <w:pStyle w:val="ListParagraph"/>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4F859533">
              <w:rPr>
                <w:rFonts w:eastAsia="Times New Roman"/>
                <w:sz w:val="16"/>
                <w:szCs w:val="16"/>
                <w:lang w:eastAsia="en-AU"/>
              </w:rPr>
              <w:t>Provides a charging option for residents and people passing through town</w:t>
            </w:r>
          </w:p>
        </w:tc>
        <w:tc>
          <w:tcPr>
            <w:tcW w:w="1804" w:type="dxa"/>
            <w:vAlign w:val="center"/>
          </w:tcPr>
          <w:p w14:paraId="73144852"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 xml:space="preserve">Site not subject to third-party connection request when assessed </w:t>
            </w:r>
          </w:p>
        </w:tc>
        <w:tc>
          <w:tcPr>
            <w:tcW w:w="1342" w:type="dxa"/>
            <w:gridSpan w:val="2"/>
            <w:vAlign w:val="center"/>
          </w:tcPr>
          <w:p w14:paraId="6C277570"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8A6758" w14:paraId="65939335"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33217A39" w14:textId="77777777" w:rsidR="00C67C1A" w:rsidRPr="00361C1A" w:rsidRDefault="00C67C1A" w:rsidP="00C67C1A">
            <w:pPr>
              <w:keepNext w:val="0"/>
              <w:spacing w:before="0" w:after="0" w:line="240" w:lineRule="auto"/>
              <w:jc w:val="center"/>
              <w:rPr>
                <w:rFonts w:eastAsia="Times New Roman" w:cstheme="minorHAnsi"/>
                <w:color w:val="FF0000"/>
                <w:sz w:val="16"/>
                <w:szCs w:val="16"/>
                <w:lang w:eastAsia="en-AU"/>
              </w:rPr>
            </w:pPr>
            <w:r w:rsidRPr="00361C1A">
              <w:rPr>
                <w:rFonts w:eastAsia="Times New Roman" w:cstheme="minorHAnsi"/>
                <w:color w:val="FF0000"/>
                <w:sz w:val="16"/>
                <w:szCs w:val="16"/>
                <w:lang w:eastAsia="en-AU"/>
              </w:rPr>
              <w:t>19</w:t>
            </w:r>
          </w:p>
        </w:tc>
        <w:tc>
          <w:tcPr>
            <w:tcW w:w="1714" w:type="dxa"/>
            <w:vAlign w:val="center"/>
          </w:tcPr>
          <w:p w14:paraId="265A98A7" w14:textId="568D594D" w:rsidR="00C67C1A" w:rsidRPr="00361C1A" w:rsidRDefault="00ED3EE2"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b/>
                <w:sz w:val="16"/>
                <w:szCs w:val="16"/>
                <w:lang w:eastAsia="en-AU"/>
              </w:rPr>
            </w:pPr>
            <w:r w:rsidRPr="65656368">
              <w:rPr>
                <w:rFonts w:eastAsia="Times New Roman"/>
                <w:sz w:val="16"/>
                <w:szCs w:val="16"/>
                <w:lang w:eastAsia="en-AU"/>
              </w:rPr>
              <w:t xml:space="preserve">Opp </w:t>
            </w:r>
            <w:r w:rsidR="002B0580" w:rsidRPr="65656368">
              <w:rPr>
                <w:rFonts w:eastAsia="Times New Roman"/>
                <w:sz w:val="16"/>
                <w:szCs w:val="16"/>
                <w:lang w:eastAsia="en-AU"/>
              </w:rPr>
              <w:t xml:space="preserve">280 </w:t>
            </w:r>
            <w:r w:rsidR="0E66ADB7" w:rsidRPr="65656368">
              <w:rPr>
                <w:rFonts w:eastAsia="Times New Roman"/>
                <w:sz w:val="16"/>
                <w:szCs w:val="16"/>
                <w:lang w:eastAsia="en-AU"/>
              </w:rPr>
              <w:t>H</w:t>
            </w:r>
            <w:r w:rsidR="6433FF87" w:rsidRPr="65656368">
              <w:rPr>
                <w:rFonts w:eastAsia="Times New Roman"/>
                <w:sz w:val="16"/>
                <w:szCs w:val="16"/>
                <w:lang w:eastAsia="en-AU"/>
              </w:rPr>
              <w:t>are</w:t>
            </w:r>
            <w:r w:rsidR="002B0580" w:rsidRPr="65656368">
              <w:rPr>
                <w:rFonts w:eastAsia="Times New Roman"/>
                <w:sz w:val="16"/>
                <w:szCs w:val="16"/>
                <w:lang w:eastAsia="en-AU"/>
              </w:rPr>
              <w:t xml:space="preserve"> St</w:t>
            </w:r>
            <w:r w:rsidR="00C67C1A" w:rsidRPr="65656368">
              <w:rPr>
                <w:rFonts w:eastAsia="Times New Roman"/>
                <w:sz w:val="16"/>
                <w:szCs w:val="16"/>
                <w:lang w:eastAsia="en-AU"/>
              </w:rPr>
              <w:t xml:space="preserve"> Echuca 3564</w:t>
            </w:r>
          </w:p>
        </w:tc>
        <w:tc>
          <w:tcPr>
            <w:tcW w:w="1287" w:type="dxa"/>
            <w:vAlign w:val="center"/>
          </w:tcPr>
          <w:p w14:paraId="7C9EFE21" w14:textId="77777777" w:rsidR="00C67C1A" w:rsidRPr="00361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00361C1A">
              <w:rPr>
                <w:rFonts w:eastAsia="Times New Roman" w:cstheme="minorHAnsi"/>
                <w:sz w:val="16"/>
                <w:szCs w:val="16"/>
                <w:lang w:eastAsia="en-AU"/>
              </w:rPr>
              <w:t>Campaspe Shire Council</w:t>
            </w:r>
          </w:p>
        </w:tc>
        <w:tc>
          <w:tcPr>
            <w:tcW w:w="2410" w:type="dxa"/>
            <w:vAlign w:val="center"/>
          </w:tcPr>
          <w:p w14:paraId="5C550077" w14:textId="40BEBB22" w:rsidR="00C67C1A" w:rsidRPr="008A6758" w:rsidRDefault="4734A17D"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r w:rsidRPr="65656368">
              <w:rPr>
                <w:rFonts w:eastAsiaTheme="minorEastAsia"/>
                <w:sz w:val="16"/>
                <w:szCs w:val="16"/>
                <w:lang w:eastAsia="en-AU"/>
              </w:rPr>
              <w:t xml:space="preserve">Voltage </w:t>
            </w:r>
            <w:proofErr w:type="gramStart"/>
            <w:r w:rsidRPr="65656368">
              <w:rPr>
                <w:rFonts w:eastAsiaTheme="minorEastAsia"/>
                <w:sz w:val="16"/>
                <w:szCs w:val="16"/>
                <w:lang w:eastAsia="en-AU"/>
              </w:rPr>
              <w:t>drop</w:t>
            </w:r>
            <w:proofErr w:type="gramEnd"/>
            <w:r w:rsidRPr="65656368">
              <w:rPr>
                <w:rFonts w:eastAsiaTheme="minorEastAsia"/>
                <w:sz w:val="16"/>
                <w:szCs w:val="16"/>
                <w:lang w:eastAsia="en-AU"/>
              </w:rPr>
              <w:t xml:space="preserve"> issues identified to add any load. </w:t>
            </w:r>
          </w:p>
          <w:p w14:paraId="0882563A" w14:textId="6A7691E4" w:rsidR="00C67C1A" w:rsidRPr="008A6758" w:rsidRDefault="00C67C1A" w:rsidP="65656368">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heme="minorEastAsia"/>
                <w:sz w:val="16"/>
                <w:szCs w:val="16"/>
                <w:lang w:eastAsia="en-AU"/>
              </w:rPr>
            </w:pPr>
          </w:p>
          <w:p w14:paraId="47D1D5C5" w14:textId="402103BD" w:rsidR="00C67C1A" w:rsidRPr="008A6758" w:rsidRDefault="59D1060E" w:rsidP="5494C4D6">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heme="minorEastAsia"/>
                <w:sz w:val="16"/>
                <w:szCs w:val="16"/>
                <w:lang w:eastAsia="en-AU"/>
              </w:rPr>
            </w:pPr>
            <w:r w:rsidRPr="5494C4D6">
              <w:rPr>
                <w:rFonts w:eastAsiaTheme="minorEastAsia"/>
                <w:sz w:val="16"/>
                <w:szCs w:val="16"/>
                <w:lang w:eastAsia="en-AU"/>
              </w:rPr>
              <w:t>Substation: HEYGARTH-HARE Trans 1</w:t>
            </w:r>
          </w:p>
          <w:p w14:paraId="7A88326B" w14:textId="5A065883"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highlight w:val="yellow"/>
                <w:lang w:eastAsia="en-AU"/>
              </w:rPr>
            </w:pPr>
          </w:p>
        </w:tc>
        <w:tc>
          <w:tcPr>
            <w:tcW w:w="2585" w:type="dxa"/>
            <w:vAlign w:val="center"/>
          </w:tcPr>
          <w:p w14:paraId="52ABBE95" w14:textId="77777777" w:rsidR="00C67C1A" w:rsidRDefault="00C67C1A" w:rsidP="00275EC5">
            <w:pPr>
              <w:pStyle w:val="ListParagraph"/>
              <w:keepNext w:val="0"/>
              <w:numPr>
                <w:ilvl w:val="0"/>
                <w:numId w:val="12"/>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Regional</w:t>
            </w:r>
          </w:p>
          <w:p w14:paraId="21BB3099" w14:textId="77777777" w:rsidR="00C67C1A" w:rsidRDefault="00C67C1A" w:rsidP="00275EC5">
            <w:pPr>
              <w:pStyle w:val="ListParagraph"/>
              <w:keepNext w:val="0"/>
              <w:numPr>
                <w:ilvl w:val="0"/>
                <w:numId w:val="12"/>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Proactively contacted by council, established EV processes</w:t>
            </w:r>
          </w:p>
          <w:p w14:paraId="25442896" w14:textId="77777777" w:rsidR="00C67C1A" w:rsidRPr="00EC238E" w:rsidRDefault="00C67C1A" w:rsidP="00275EC5">
            <w:pPr>
              <w:pStyle w:val="ListParagraph"/>
              <w:keepNext w:val="0"/>
              <w:numPr>
                <w:ilvl w:val="0"/>
                <w:numId w:val="12"/>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sidRPr="00EC238E">
              <w:rPr>
                <w:rFonts w:eastAsia="Times New Roman" w:cstheme="minorHAnsi"/>
                <w:b/>
                <w:bCs/>
                <w:sz w:val="16"/>
                <w:szCs w:val="16"/>
                <w:lang w:eastAsia="en-AU"/>
              </w:rPr>
              <w:t>Total 5 sites</w:t>
            </w:r>
          </w:p>
        </w:tc>
        <w:tc>
          <w:tcPr>
            <w:tcW w:w="2632" w:type="dxa"/>
            <w:vAlign w:val="center"/>
          </w:tcPr>
          <w:p w14:paraId="28D8C23D" w14:textId="7089E4F0" w:rsidR="00C67C1A" w:rsidRPr="00C67C1A" w:rsidRDefault="302661FB" w:rsidP="4E4B2E6F">
            <w:pPr>
              <w:pStyle w:val="ListParagraph"/>
              <w:numPr>
                <w:ilvl w:val="0"/>
                <w:numId w:val="12"/>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4E4B2E6F">
              <w:rPr>
                <w:rFonts w:eastAsia="Times New Roman"/>
                <w:sz w:val="16"/>
                <w:szCs w:val="16"/>
                <w:lang w:eastAsia="en-AU"/>
              </w:rPr>
              <w:t>CPU selected</w:t>
            </w:r>
          </w:p>
          <w:p w14:paraId="2080F4AF" w14:textId="72C12A9F" w:rsidR="00C67C1A" w:rsidRPr="00C67C1A" w:rsidRDefault="0A313C58" w:rsidP="4E4B2E6F">
            <w:pPr>
              <w:pStyle w:val="ListParagraph"/>
              <w:numPr>
                <w:ilvl w:val="0"/>
                <w:numId w:val="12"/>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4E4B2E6F">
              <w:rPr>
                <w:rFonts w:eastAsia="Times New Roman"/>
                <w:sz w:val="16"/>
                <w:szCs w:val="16"/>
                <w:lang w:eastAsia="en-AU"/>
              </w:rPr>
              <w:t>Situated between the Port and main shopping precinct</w:t>
            </w:r>
          </w:p>
          <w:p w14:paraId="435C412C" w14:textId="6F835032" w:rsidR="00C67C1A" w:rsidRPr="00C67C1A" w:rsidRDefault="00162586" w:rsidP="4E4B2E6F">
            <w:pPr>
              <w:pStyle w:val="ListParagraph"/>
              <w:numPr>
                <w:ilvl w:val="0"/>
                <w:numId w:val="12"/>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4E4B2E6F">
              <w:rPr>
                <w:rFonts w:eastAsia="Times New Roman"/>
                <w:sz w:val="16"/>
                <w:szCs w:val="16"/>
                <w:lang w:eastAsia="en-AU"/>
              </w:rPr>
              <w:t>Close to shops, restaurants and tourist attractions</w:t>
            </w:r>
            <w:r w:rsidR="0A313C58" w:rsidRPr="4E4B2E6F">
              <w:rPr>
                <w:rFonts w:eastAsia="Times New Roman"/>
                <w:sz w:val="16"/>
                <w:szCs w:val="16"/>
                <w:lang w:eastAsia="en-AU"/>
              </w:rPr>
              <w:t xml:space="preserve">. </w:t>
            </w:r>
          </w:p>
          <w:p w14:paraId="0CCCA891" w14:textId="3D4B4149" w:rsidR="00C67C1A" w:rsidRPr="00C67C1A" w:rsidRDefault="0E4400CC" w:rsidP="4E4B2E6F">
            <w:pPr>
              <w:pStyle w:val="ListParagraph"/>
              <w:numPr>
                <w:ilvl w:val="0"/>
                <w:numId w:val="12"/>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4E4B2E6F">
              <w:rPr>
                <w:rFonts w:eastAsia="Times New Roman"/>
                <w:sz w:val="16"/>
                <w:szCs w:val="16"/>
                <w:lang w:eastAsia="en-AU"/>
              </w:rPr>
              <w:t>S</w:t>
            </w:r>
            <w:r w:rsidR="6A7519F7" w:rsidRPr="4E4B2E6F">
              <w:rPr>
                <w:rFonts w:eastAsia="Times New Roman"/>
                <w:sz w:val="16"/>
                <w:szCs w:val="16"/>
                <w:lang w:eastAsia="en-AU"/>
              </w:rPr>
              <w:t>hort</w:t>
            </w:r>
            <w:r w:rsidR="646697F7" w:rsidRPr="4E4B2E6F">
              <w:rPr>
                <w:rFonts w:eastAsia="Times New Roman"/>
                <w:sz w:val="16"/>
                <w:szCs w:val="16"/>
                <w:lang w:eastAsia="en-AU"/>
              </w:rPr>
              <w:t xml:space="preserve">, easy </w:t>
            </w:r>
            <w:r w:rsidR="6A7519F7" w:rsidRPr="4E4B2E6F">
              <w:rPr>
                <w:rFonts w:eastAsia="Times New Roman"/>
                <w:sz w:val="16"/>
                <w:szCs w:val="16"/>
                <w:lang w:eastAsia="en-AU"/>
              </w:rPr>
              <w:t>walk into town.</w:t>
            </w:r>
          </w:p>
        </w:tc>
        <w:tc>
          <w:tcPr>
            <w:tcW w:w="1804" w:type="dxa"/>
            <w:vAlign w:val="center"/>
          </w:tcPr>
          <w:p w14:paraId="226B6ED0"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 xml:space="preserve">Site not subject to third-party connection request when assessed </w:t>
            </w:r>
          </w:p>
        </w:tc>
        <w:tc>
          <w:tcPr>
            <w:tcW w:w="1342" w:type="dxa"/>
            <w:gridSpan w:val="2"/>
            <w:vAlign w:val="center"/>
          </w:tcPr>
          <w:p w14:paraId="0E86D484" w14:textId="3262F2EF" w:rsidR="00C67C1A" w:rsidRPr="008A6758" w:rsidRDefault="006605D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8A6758" w14:paraId="75963744"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69834E7D" w14:textId="77777777" w:rsidR="00C67C1A" w:rsidRPr="00663ACC" w:rsidRDefault="00C67C1A" w:rsidP="00C67C1A">
            <w:pPr>
              <w:keepNext w:val="0"/>
              <w:spacing w:before="0" w:after="0" w:line="240" w:lineRule="auto"/>
              <w:jc w:val="center"/>
              <w:rPr>
                <w:rFonts w:eastAsia="Times New Roman" w:cstheme="minorHAnsi"/>
                <w:color w:val="FF0000"/>
                <w:sz w:val="16"/>
                <w:szCs w:val="16"/>
                <w:highlight w:val="yellow"/>
                <w:lang w:eastAsia="en-AU"/>
              </w:rPr>
            </w:pPr>
            <w:r w:rsidRPr="00270FD6">
              <w:rPr>
                <w:rFonts w:eastAsia="Times New Roman" w:cstheme="minorHAnsi"/>
                <w:color w:val="FF0000"/>
                <w:sz w:val="16"/>
                <w:szCs w:val="16"/>
                <w:lang w:eastAsia="en-AU"/>
              </w:rPr>
              <w:t>20</w:t>
            </w:r>
          </w:p>
        </w:tc>
        <w:tc>
          <w:tcPr>
            <w:tcW w:w="1714" w:type="dxa"/>
            <w:vAlign w:val="center"/>
          </w:tcPr>
          <w:p w14:paraId="6FFDF8D3" w14:textId="77777777" w:rsidR="00C67C1A" w:rsidRPr="00270FD6" w:rsidRDefault="00270FD6"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sidRPr="00270FD6">
              <w:rPr>
                <w:rFonts w:eastAsia="Times New Roman" w:cstheme="minorHAnsi"/>
                <w:bCs/>
                <w:sz w:val="16"/>
                <w:szCs w:val="16"/>
                <w:lang w:eastAsia="en-AU"/>
              </w:rPr>
              <w:t>Opp 4 Percy St</w:t>
            </w:r>
          </w:p>
          <w:p w14:paraId="6D670360" w14:textId="3E836964" w:rsidR="00270FD6" w:rsidRPr="006605DA" w:rsidRDefault="00270FD6"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highlight w:val="yellow"/>
                <w:lang w:eastAsia="en-AU"/>
              </w:rPr>
            </w:pPr>
            <w:r w:rsidRPr="006605DA">
              <w:rPr>
                <w:rFonts w:eastAsia="Times New Roman" w:cstheme="minorHAnsi"/>
                <w:sz w:val="16"/>
                <w:szCs w:val="16"/>
                <w:lang w:eastAsia="en-AU"/>
              </w:rPr>
              <w:t>Echuca 3564</w:t>
            </w:r>
          </w:p>
        </w:tc>
        <w:tc>
          <w:tcPr>
            <w:tcW w:w="1287" w:type="dxa"/>
            <w:vAlign w:val="center"/>
          </w:tcPr>
          <w:p w14:paraId="23F95E48" w14:textId="77777777" w:rsidR="00C67C1A" w:rsidRPr="00BF00CF"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highlight w:val="yellow"/>
                <w:lang w:eastAsia="en-AU"/>
              </w:rPr>
            </w:pPr>
            <w:r w:rsidRPr="00361C1A">
              <w:rPr>
                <w:rFonts w:eastAsia="Times New Roman" w:cstheme="minorHAnsi"/>
                <w:sz w:val="16"/>
                <w:szCs w:val="16"/>
                <w:lang w:eastAsia="en-AU"/>
              </w:rPr>
              <w:t>Campaspe Shire Council</w:t>
            </w:r>
          </w:p>
        </w:tc>
        <w:tc>
          <w:tcPr>
            <w:tcW w:w="2410" w:type="dxa"/>
            <w:vAlign w:val="center"/>
          </w:tcPr>
          <w:p w14:paraId="19A9039B" w14:textId="68F2D9AC" w:rsidR="00C67C1A" w:rsidRPr="008A6758" w:rsidRDefault="24CBC40D" w:rsidP="65656368">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Supply available – no network constraints</w:t>
            </w:r>
          </w:p>
          <w:p w14:paraId="112217B0" w14:textId="189E3154" w:rsidR="00C67C1A" w:rsidRPr="008A6758" w:rsidRDefault="00C67C1A" w:rsidP="5494C4D6">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highlight w:val="yellow"/>
                <w:lang w:eastAsia="en-AU"/>
              </w:rPr>
            </w:pPr>
          </w:p>
          <w:p w14:paraId="20ECEE9E" w14:textId="38DF0CAA" w:rsidR="00C67C1A" w:rsidRPr="008A6758" w:rsidRDefault="5EEF2101" w:rsidP="5494C4D6">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heme="minorEastAsia"/>
                <w:sz w:val="16"/>
                <w:szCs w:val="16"/>
                <w:lang w:eastAsia="en-AU"/>
              </w:rPr>
            </w:pPr>
            <w:r w:rsidRPr="5494C4D6">
              <w:rPr>
                <w:rFonts w:eastAsiaTheme="minorEastAsia"/>
                <w:sz w:val="16"/>
                <w:szCs w:val="16"/>
                <w:lang w:eastAsia="en-AU"/>
              </w:rPr>
              <w:t>Substation: PERCY - ANNESLEY P3 Trans 1</w:t>
            </w:r>
          </w:p>
          <w:p w14:paraId="36711C2D" w14:textId="4A5344B2" w:rsidR="00C67C1A" w:rsidRPr="008A6758" w:rsidRDefault="00C67C1A" w:rsidP="5494C4D6">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heme="minorEastAsia"/>
                <w:sz w:val="16"/>
                <w:szCs w:val="16"/>
                <w:lang w:eastAsia="en-AU"/>
              </w:rPr>
            </w:pPr>
          </w:p>
          <w:p w14:paraId="30A2B2EB" w14:textId="28828D92"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highlight w:val="yellow"/>
                <w:lang w:eastAsia="en-AU"/>
              </w:rPr>
            </w:pPr>
          </w:p>
        </w:tc>
        <w:tc>
          <w:tcPr>
            <w:tcW w:w="2585" w:type="dxa"/>
            <w:vAlign w:val="center"/>
          </w:tcPr>
          <w:p w14:paraId="385002C4" w14:textId="77777777" w:rsidR="00C67C1A" w:rsidRDefault="00C67C1A" w:rsidP="00275EC5">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Regional</w:t>
            </w:r>
          </w:p>
          <w:p w14:paraId="7086E733" w14:textId="77777777" w:rsidR="00C67C1A" w:rsidRDefault="00C67C1A" w:rsidP="00275EC5">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Proactively contacted by council, established EV processes</w:t>
            </w:r>
          </w:p>
          <w:p w14:paraId="0260931B" w14:textId="77777777" w:rsidR="00C67C1A" w:rsidRPr="00EC238E" w:rsidRDefault="00C67C1A" w:rsidP="00275EC5">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sidRPr="00EC238E">
              <w:rPr>
                <w:rFonts w:eastAsia="Times New Roman" w:cstheme="minorHAnsi"/>
                <w:b/>
                <w:bCs/>
                <w:sz w:val="16"/>
                <w:szCs w:val="16"/>
                <w:lang w:eastAsia="en-AU"/>
              </w:rPr>
              <w:t>Total 5 sites</w:t>
            </w:r>
          </w:p>
        </w:tc>
        <w:tc>
          <w:tcPr>
            <w:tcW w:w="2632" w:type="dxa"/>
            <w:vAlign w:val="center"/>
          </w:tcPr>
          <w:p w14:paraId="5626EC81" w14:textId="43D72421" w:rsidR="00C67C1A" w:rsidRDefault="132C5081" w:rsidP="4E4B2E6F">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4E4B2E6F">
              <w:rPr>
                <w:rFonts w:eastAsia="Times New Roman"/>
                <w:sz w:val="16"/>
                <w:szCs w:val="16"/>
                <w:lang w:eastAsia="en-AU"/>
              </w:rPr>
              <w:t>CPU selected</w:t>
            </w:r>
          </w:p>
          <w:p w14:paraId="60227633" w14:textId="6FA913E4" w:rsidR="00C67C1A" w:rsidRDefault="0FD5CBDF" w:rsidP="4E4B2E6F">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4E4B2E6F">
              <w:rPr>
                <w:rFonts w:eastAsia="Times New Roman"/>
                <w:sz w:val="16"/>
                <w:szCs w:val="16"/>
                <w:lang w:eastAsia="en-AU"/>
              </w:rPr>
              <w:t>Located adjacent to the popular supermarket carpark</w:t>
            </w:r>
          </w:p>
          <w:p w14:paraId="2D3C0A05" w14:textId="1DA62FDB" w:rsidR="00C67C1A" w:rsidRDefault="1F8D9A70" w:rsidP="4E4B2E6F">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4E4B2E6F">
              <w:rPr>
                <w:rFonts w:eastAsia="Times New Roman"/>
                <w:sz w:val="16"/>
                <w:szCs w:val="16"/>
                <w:lang w:eastAsia="en-AU"/>
              </w:rPr>
              <w:t>Close to shops, restaurants</w:t>
            </w:r>
            <w:r w:rsidR="4146389D" w:rsidRPr="4E4B2E6F">
              <w:rPr>
                <w:rFonts w:eastAsia="Times New Roman"/>
                <w:sz w:val="16"/>
                <w:szCs w:val="16"/>
                <w:lang w:eastAsia="en-AU"/>
              </w:rPr>
              <w:t xml:space="preserve">, </w:t>
            </w:r>
            <w:r w:rsidRPr="4E4B2E6F">
              <w:rPr>
                <w:rFonts w:eastAsia="Times New Roman"/>
                <w:sz w:val="16"/>
                <w:szCs w:val="16"/>
                <w:lang w:eastAsia="en-AU"/>
              </w:rPr>
              <w:t>tourist attractions</w:t>
            </w:r>
            <w:r w:rsidR="65008064" w:rsidRPr="4E4B2E6F">
              <w:rPr>
                <w:rFonts w:eastAsia="Times New Roman"/>
                <w:sz w:val="16"/>
                <w:szCs w:val="16"/>
                <w:lang w:eastAsia="en-AU"/>
              </w:rPr>
              <w:t>, community facilities and the train station</w:t>
            </w:r>
          </w:p>
          <w:p w14:paraId="4DF824C9" w14:textId="703B985A" w:rsidR="00C67C1A" w:rsidRDefault="7E816284"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4E4B2E6F">
              <w:rPr>
                <w:rFonts w:eastAsia="Times New Roman"/>
                <w:sz w:val="16"/>
                <w:szCs w:val="16"/>
                <w:lang w:eastAsia="en-AU"/>
              </w:rPr>
              <w:t>Short, e</w:t>
            </w:r>
            <w:r w:rsidR="0FD5CBDF" w:rsidRPr="4E4B2E6F">
              <w:rPr>
                <w:rFonts w:eastAsia="Times New Roman"/>
                <w:sz w:val="16"/>
                <w:szCs w:val="16"/>
                <w:lang w:eastAsia="en-AU"/>
              </w:rPr>
              <w:t>asy walk into town</w:t>
            </w:r>
          </w:p>
        </w:tc>
        <w:tc>
          <w:tcPr>
            <w:tcW w:w="1804" w:type="dxa"/>
            <w:vAlign w:val="center"/>
          </w:tcPr>
          <w:p w14:paraId="43A812C8"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 xml:space="preserve">Site not subject to third-party connection request when assessed </w:t>
            </w:r>
          </w:p>
        </w:tc>
        <w:tc>
          <w:tcPr>
            <w:tcW w:w="1342" w:type="dxa"/>
            <w:gridSpan w:val="2"/>
            <w:vAlign w:val="center"/>
          </w:tcPr>
          <w:p w14:paraId="21E55262" w14:textId="625B6DBF" w:rsidR="00C67C1A" w:rsidRPr="008A6758" w:rsidRDefault="006605D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8A6758" w14:paraId="63546B00"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1ED3185A"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21</w:t>
            </w:r>
          </w:p>
        </w:tc>
        <w:tc>
          <w:tcPr>
            <w:tcW w:w="1714" w:type="dxa"/>
            <w:vAlign w:val="center"/>
          </w:tcPr>
          <w:p w14:paraId="2359F6DC"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105 Allan St</w:t>
            </w:r>
          </w:p>
          <w:p w14:paraId="4D60184F"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Kyabram 3620</w:t>
            </w:r>
          </w:p>
        </w:tc>
        <w:tc>
          <w:tcPr>
            <w:tcW w:w="1287" w:type="dxa"/>
            <w:vAlign w:val="center"/>
          </w:tcPr>
          <w:p w14:paraId="7A9165FD"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00F81F6A">
              <w:rPr>
                <w:rFonts w:eastAsia="Times New Roman" w:cstheme="minorHAnsi"/>
                <w:sz w:val="16"/>
                <w:szCs w:val="16"/>
                <w:lang w:eastAsia="en-AU"/>
              </w:rPr>
              <w:t>Campaspe Shire Council</w:t>
            </w:r>
          </w:p>
        </w:tc>
        <w:tc>
          <w:tcPr>
            <w:tcW w:w="2410" w:type="dxa"/>
            <w:vAlign w:val="center"/>
          </w:tcPr>
          <w:p w14:paraId="37028C34" w14:textId="71BB8C6E"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2D86ACE0">
              <w:rPr>
                <w:rFonts w:eastAsia="Times New Roman"/>
                <w:sz w:val="16"/>
                <w:szCs w:val="16"/>
                <w:lang w:eastAsia="en-AU"/>
              </w:rPr>
              <w:t>Supply available – no network constraints</w:t>
            </w:r>
          </w:p>
          <w:p w14:paraId="77C972F1"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p>
          <w:p w14:paraId="064B6F68"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2D86ACE0">
              <w:rPr>
                <w:rFonts w:eastAsiaTheme="minorEastAsia"/>
                <w:sz w:val="16"/>
                <w:szCs w:val="16"/>
                <w:lang w:eastAsia="en-AU"/>
              </w:rPr>
              <w:t>Substation: LAKE-ALLAN KYM 2 Trans 1</w:t>
            </w:r>
          </w:p>
        </w:tc>
        <w:tc>
          <w:tcPr>
            <w:tcW w:w="2585" w:type="dxa"/>
            <w:vAlign w:val="center"/>
          </w:tcPr>
          <w:p w14:paraId="16FD92F8" w14:textId="77777777" w:rsidR="00C67C1A" w:rsidRDefault="00C67C1A" w:rsidP="00275EC5">
            <w:pPr>
              <w:pStyle w:val="ListParagraph"/>
              <w:keepNext w:val="0"/>
              <w:numPr>
                <w:ilvl w:val="0"/>
                <w:numId w:val="20"/>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Regional</w:t>
            </w:r>
          </w:p>
          <w:p w14:paraId="18FBF1B0" w14:textId="77777777" w:rsidR="00C67C1A" w:rsidRDefault="00C67C1A" w:rsidP="00275EC5">
            <w:pPr>
              <w:pStyle w:val="ListParagraph"/>
              <w:keepNext w:val="0"/>
              <w:numPr>
                <w:ilvl w:val="0"/>
                <w:numId w:val="20"/>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Proactively contacted by council, established EV processes</w:t>
            </w:r>
          </w:p>
          <w:p w14:paraId="1473AC41" w14:textId="77777777" w:rsidR="00C67C1A" w:rsidRPr="00EC238E" w:rsidRDefault="00C67C1A" w:rsidP="00275EC5">
            <w:pPr>
              <w:pStyle w:val="ListParagraph"/>
              <w:keepNext w:val="0"/>
              <w:numPr>
                <w:ilvl w:val="0"/>
                <w:numId w:val="20"/>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sidRPr="00EC238E">
              <w:rPr>
                <w:rFonts w:eastAsia="Times New Roman" w:cstheme="minorHAnsi"/>
                <w:b/>
                <w:bCs/>
                <w:sz w:val="16"/>
                <w:szCs w:val="16"/>
                <w:lang w:eastAsia="en-AU"/>
              </w:rPr>
              <w:t>Total 5 sites</w:t>
            </w:r>
          </w:p>
        </w:tc>
        <w:tc>
          <w:tcPr>
            <w:tcW w:w="2632" w:type="dxa"/>
            <w:vAlign w:val="center"/>
          </w:tcPr>
          <w:p w14:paraId="34A3FFBF"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CPU selected</w:t>
            </w:r>
          </w:p>
          <w:p w14:paraId="12971CD4"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Main-street location close to shops, cafés and services</w:t>
            </w:r>
          </w:p>
          <w:p w14:paraId="4A39ADB5"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Service town for the surrounding farming district</w:t>
            </w:r>
          </w:p>
        </w:tc>
        <w:tc>
          <w:tcPr>
            <w:tcW w:w="1804" w:type="dxa"/>
            <w:vAlign w:val="center"/>
          </w:tcPr>
          <w:p w14:paraId="21C9D78A"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 xml:space="preserve">Site not subject to third-party connection request when assessed </w:t>
            </w:r>
          </w:p>
        </w:tc>
        <w:tc>
          <w:tcPr>
            <w:tcW w:w="1342" w:type="dxa"/>
            <w:gridSpan w:val="2"/>
            <w:vAlign w:val="center"/>
          </w:tcPr>
          <w:p w14:paraId="575E9A5B"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8A6758" w14:paraId="2C91867A"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3899C5F4"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22</w:t>
            </w:r>
          </w:p>
        </w:tc>
        <w:tc>
          <w:tcPr>
            <w:tcW w:w="1714" w:type="dxa"/>
            <w:vAlign w:val="center"/>
          </w:tcPr>
          <w:p w14:paraId="7E4BEB24"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27 Moora Rd</w:t>
            </w:r>
          </w:p>
          <w:p w14:paraId="4188CB8C"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Rushworth 3612</w:t>
            </w:r>
          </w:p>
        </w:tc>
        <w:tc>
          <w:tcPr>
            <w:tcW w:w="1287" w:type="dxa"/>
            <w:vAlign w:val="center"/>
          </w:tcPr>
          <w:p w14:paraId="37F5A349"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00F81F6A">
              <w:rPr>
                <w:rFonts w:eastAsia="Times New Roman" w:cstheme="minorHAnsi"/>
                <w:sz w:val="16"/>
                <w:szCs w:val="16"/>
                <w:lang w:eastAsia="en-AU"/>
              </w:rPr>
              <w:t>Campaspe Shire Council</w:t>
            </w:r>
          </w:p>
        </w:tc>
        <w:tc>
          <w:tcPr>
            <w:tcW w:w="2410" w:type="dxa"/>
            <w:vAlign w:val="center"/>
          </w:tcPr>
          <w:p w14:paraId="6585F0CC"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4AF110D9">
              <w:rPr>
                <w:rFonts w:eastAsia="Times New Roman"/>
                <w:sz w:val="16"/>
                <w:szCs w:val="16"/>
                <w:lang w:eastAsia="en-AU"/>
              </w:rPr>
              <w:t>Supply available – no network constraints</w:t>
            </w:r>
          </w:p>
          <w:p w14:paraId="5E73B4AC" w14:textId="43074F79"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r>
              <w:t xml:space="preserve"> </w:t>
            </w:r>
          </w:p>
          <w:p w14:paraId="17E72046"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4AF110D9">
              <w:rPr>
                <w:rFonts w:eastAsiaTheme="minorEastAsia"/>
                <w:sz w:val="16"/>
                <w:szCs w:val="16"/>
                <w:lang w:eastAsia="en-AU"/>
              </w:rPr>
              <w:t>Substation: MOORA-STANHOPE RUSH Trans 1</w:t>
            </w:r>
          </w:p>
        </w:tc>
        <w:tc>
          <w:tcPr>
            <w:tcW w:w="2585" w:type="dxa"/>
            <w:vAlign w:val="center"/>
          </w:tcPr>
          <w:p w14:paraId="18CDE597" w14:textId="77777777" w:rsidR="00C67C1A" w:rsidRDefault="00C67C1A" w:rsidP="00275EC5">
            <w:pPr>
              <w:pStyle w:val="ListParagraph"/>
              <w:keepNext w:val="0"/>
              <w:numPr>
                <w:ilvl w:val="0"/>
                <w:numId w:val="20"/>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Regional</w:t>
            </w:r>
          </w:p>
          <w:p w14:paraId="2DED8243" w14:textId="77777777" w:rsidR="00C67C1A" w:rsidRDefault="00C67C1A" w:rsidP="00275EC5">
            <w:pPr>
              <w:pStyle w:val="ListParagraph"/>
              <w:keepNext w:val="0"/>
              <w:numPr>
                <w:ilvl w:val="0"/>
                <w:numId w:val="20"/>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Proactively contacted by council, established EV processes</w:t>
            </w:r>
          </w:p>
          <w:p w14:paraId="0BAB04DB" w14:textId="77777777" w:rsidR="00C67C1A" w:rsidRPr="00EC238E" w:rsidRDefault="00C67C1A" w:rsidP="00275EC5">
            <w:pPr>
              <w:pStyle w:val="ListParagraph"/>
              <w:keepNext w:val="0"/>
              <w:numPr>
                <w:ilvl w:val="0"/>
                <w:numId w:val="20"/>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sidRPr="00EC238E">
              <w:rPr>
                <w:rFonts w:eastAsia="Times New Roman" w:cstheme="minorHAnsi"/>
                <w:b/>
                <w:bCs/>
                <w:sz w:val="16"/>
                <w:szCs w:val="16"/>
                <w:lang w:eastAsia="en-AU"/>
              </w:rPr>
              <w:t>Total 5 sites</w:t>
            </w:r>
          </w:p>
        </w:tc>
        <w:tc>
          <w:tcPr>
            <w:tcW w:w="2632" w:type="dxa"/>
            <w:vAlign w:val="center"/>
          </w:tcPr>
          <w:p w14:paraId="3AE60818"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59067A95">
              <w:rPr>
                <w:rFonts w:eastAsia="Times New Roman"/>
                <w:sz w:val="16"/>
                <w:szCs w:val="16"/>
                <w:lang w:eastAsia="en-AU"/>
              </w:rPr>
              <w:t>CPU selected</w:t>
            </w:r>
          </w:p>
          <w:p w14:paraId="25D165F3"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59067A95">
              <w:rPr>
                <w:rFonts w:eastAsia="Times New Roman"/>
                <w:sz w:val="16"/>
                <w:szCs w:val="16"/>
                <w:lang w:eastAsia="en-AU"/>
              </w:rPr>
              <w:t>Historic goldfields town serving visitors to Waranga Basin and nearby forest</w:t>
            </w:r>
          </w:p>
          <w:p w14:paraId="6D40DDF6"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Fills a public-charging gap in a small rural community</w:t>
            </w:r>
          </w:p>
        </w:tc>
        <w:tc>
          <w:tcPr>
            <w:tcW w:w="1804" w:type="dxa"/>
            <w:vAlign w:val="center"/>
          </w:tcPr>
          <w:p w14:paraId="6C901988"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 xml:space="preserve">Site not subject to third-party connection request when assessed </w:t>
            </w:r>
          </w:p>
        </w:tc>
        <w:tc>
          <w:tcPr>
            <w:tcW w:w="1342" w:type="dxa"/>
            <w:gridSpan w:val="2"/>
            <w:vAlign w:val="center"/>
          </w:tcPr>
          <w:p w14:paraId="6F305749"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8A6758" w14:paraId="179A0CC5"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65E0D301"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23</w:t>
            </w:r>
          </w:p>
        </w:tc>
        <w:tc>
          <w:tcPr>
            <w:tcW w:w="1714" w:type="dxa"/>
            <w:vAlign w:val="center"/>
          </w:tcPr>
          <w:p w14:paraId="7D0BC1A6"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2 Montrose St</w:t>
            </w:r>
          </w:p>
          <w:p w14:paraId="4710F9E9"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Apollo Bay 3233</w:t>
            </w:r>
          </w:p>
        </w:tc>
        <w:tc>
          <w:tcPr>
            <w:tcW w:w="1287" w:type="dxa"/>
            <w:vAlign w:val="center"/>
          </w:tcPr>
          <w:p w14:paraId="71503C2E"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Colac Otway Shire</w:t>
            </w:r>
          </w:p>
        </w:tc>
        <w:tc>
          <w:tcPr>
            <w:tcW w:w="2410" w:type="dxa"/>
            <w:vAlign w:val="center"/>
          </w:tcPr>
          <w:p w14:paraId="2E219710" w14:textId="0A80A403"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2BB2DDC0">
              <w:rPr>
                <w:rFonts w:eastAsia="Times New Roman"/>
                <w:sz w:val="16"/>
                <w:szCs w:val="16"/>
                <w:lang w:eastAsia="en-AU"/>
              </w:rPr>
              <w:t xml:space="preserve">Supply available – no network constraints (north </w:t>
            </w:r>
            <w:r w:rsidRPr="28DB7925">
              <w:rPr>
                <w:rFonts w:eastAsia="Times New Roman"/>
                <w:sz w:val="16"/>
                <w:szCs w:val="16"/>
                <w:lang w:eastAsia="en-AU"/>
              </w:rPr>
              <w:t>circuit)</w:t>
            </w:r>
          </w:p>
          <w:p w14:paraId="59AD1F72"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p>
          <w:p w14:paraId="619C4210"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37F804E7">
              <w:rPr>
                <w:rFonts w:eastAsiaTheme="minorEastAsia"/>
                <w:sz w:val="16"/>
                <w:szCs w:val="16"/>
                <w:lang w:eastAsia="en-AU"/>
              </w:rPr>
              <w:t>Substation: WHELAN PASCOE 8E Trans 1</w:t>
            </w:r>
          </w:p>
        </w:tc>
        <w:tc>
          <w:tcPr>
            <w:tcW w:w="2585" w:type="dxa"/>
            <w:vAlign w:val="center"/>
          </w:tcPr>
          <w:p w14:paraId="721A45D6"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Regional</w:t>
            </w:r>
          </w:p>
          <w:p w14:paraId="74F619A7" w14:textId="77777777" w:rsidR="00C67C1A"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008F216D">
              <w:rPr>
                <w:rFonts w:eastAsia="Times New Roman" w:cstheme="minorHAnsi"/>
                <w:sz w:val="16"/>
                <w:szCs w:val="16"/>
                <w:lang w:eastAsia="en-AU"/>
              </w:rPr>
              <w:t>Officer-level support required broader management and cross-department alignment</w:t>
            </w:r>
          </w:p>
          <w:p w14:paraId="2042FFB3" w14:textId="77777777" w:rsidR="00C67C1A" w:rsidRPr="00570553"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P</w:t>
            </w:r>
            <w:r w:rsidRPr="00570553">
              <w:rPr>
                <w:rFonts w:eastAsia="Times New Roman" w:cstheme="minorHAnsi"/>
                <w:sz w:val="16"/>
                <w:szCs w:val="16"/>
                <w:lang w:eastAsia="en-AU"/>
              </w:rPr>
              <w:t xml:space="preserve">rocesses needed to be adapted or developed as the </w:t>
            </w:r>
            <w:r>
              <w:rPr>
                <w:rFonts w:eastAsia="Times New Roman" w:cstheme="minorHAnsi"/>
                <w:sz w:val="16"/>
                <w:szCs w:val="16"/>
                <w:lang w:eastAsia="en-AU"/>
              </w:rPr>
              <w:t>engagement</w:t>
            </w:r>
            <w:r w:rsidRPr="00570553">
              <w:rPr>
                <w:rFonts w:eastAsia="Times New Roman" w:cstheme="minorHAnsi"/>
                <w:sz w:val="16"/>
                <w:szCs w:val="16"/>
                <w:lang w:eastAsia="en-AU"/>
              </w:rPr>
              <w:t xml:space="preserve"> progressed</w:t>
            </w:r>
          </w:p>
          <w:p w14:paraId="45583C63"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7 sites</w:t>
            </w:r>
          </w:p>
        </w:tc>
        <w:tc>
          <w:tcPr>
            <w:tcW w:w="2632" w:type="dxa"/>
            <w:vAlign w:val="center"/>
          </w:tcPr>
          <w:p w14:paraId="65116AF1"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CPU selected</w:t>
            </w:r>
          </w:p>
          <w:p w14:paraId="68409C9B"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Great Ocean Road destination with high seasonal visitor numbers</w:t>
            </w:r>
          </w:p>
          <w:p w14:paraId="47787A82" w14:textId="74925542" w:rsidR="00C67C1A" w:rsidRDefault="00C67C1A" w:rsidP="4E4B2E6F">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4E4B2E6F">
              <w:rPr>
                <w:rFonts w:eastAsia="Times New Roman"/>
                <w:sz w:val="16"/>
                <w:szCs w:val="16"/>
                <w:lang w:eastAsia="en-AU"/>
              </w:rPr>
              <w:t>Walkable to the foreshore, shops and cafés</w:t>
            </w:r>
          </w:p>
          <w:p w14:paraId="11C4C638" w14:textId="7B753456" w:rsidR="00C67C1A" w:rsidRDefault="6E579586"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4E4B2E6F">
              <w:rPr>
                <w:rFonts w:eastAsia="Times New Roman"/>
                <w:sz w:val="16"/>
                <w:szCs w:val="16"/>
                <w:lang w:eastAsia="en-AU"/>
              </w:rPr>
              <w:t>Strong local campaign has asked for more charging options</w:t>
            </w:r>
          </w:p>
        </w:tc>
        <w:tc>
          <w:tcPr>
            <w:tcW w:w="1804" w:type="dxa"/>
            <w:vAlign w:val="center"/>
          </w:tcPr>
          <w:p w14:paraId="44F51900"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 xml:space="preserve">Site not subject to third-party connection request when assessed </w:t>
            </w:r>
          </w:p>
        </w:tc>
        <w:tc>
          <w:tcPr>
            <w:tcW w:w="1342" w:type="dxa"/>
            <w:gridSpan w:val="2"/>
            <w:vAlign w:val="center"/>
          </w:tcPr>
          <w:p w14:paraId="09CCF9DB"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Installed, not i</w:t>
            </w:r>
            <w:r>
              <w:rPr>
                <w:rFonts w:eastAsia="Times New Roman"/>
                <w:sz w:val="16"/>
                <w:szCs w:val="16"/>
                <w:lang w:eastAsia="en-AU"/>
              </w:rPr>
              <w:t>n service</w:t>
            </w:r>
          </w:p>
        </w:tc>
      </w:tr>
      <w:tr w:rsidR="00C67C1A" w:rsidRPr="008A6758" w14:paraId="2F25AA0C"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0BE89C9D"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24</w:t>
            </w:r>
          </w:p>
        </w:tc>
        <w:tc>
          <w:tcPr>
            <w:tcW w:w="1714" w:type="dxa"/>
            <w:vAlign w:val="center"/>
          </w:tcPr>
          <w:p w14:paraId="75CCEB9A"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11 Gallipoli Pde</w:t>
            </w:r>
          </w:p>
          <w:p w14:paraId="51777878"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Apollo Bay 3233</w:t>
            </w:r>
          </w:p>
        </w:tc>
        <w:tc>
          <w:tcPr>
            <w:tcW w:w="1287" w:type="dxa"/>
            <w:vAlign w:val="center"/>
          </w:tcPr>
          <w:p w14:paraId="6F556171"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Colac Otway Shire</w:t>
            </w:r>
          </w:p>
        </w:tc>
        <w:tc>
          <w:tcPr>
            <w:tcW w:w="2410" w:type="dxa"/>
            <w:vAlign w:val="center"/>
          </w:tcPr>
          <w:p w14:paraId="398821B0" w14:textId="0420AC68"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7D2843A7">
              <w:rPr>
                <w:rFonts w:eastAsia="Times New Roman"/>
                <w:sz w:val="16"/>
                <w:szCs w:val="16"/>
                <w:lang w:eastAsia="en-AU"/>
              </w:rPr>
              <w:t>Supply available – no network constraints</w:t>
            </w:r>
          </w:p>
          <w:p w14:paraId="36813DAC"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p>
          <w:p w14:paraId="1727B612"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5A74F84F">
              <w:rPr>
                <w:rFonts w:eastAsiaTheme="minorEastAsia"/>
                <w:sz w:val="16"/>
                <w:szCs w:val="16"/>
                <w:lang w:eastAsia="en-AU"/>
              </w:rPr>
              <w:t>S</w:t>
            </w:r>
            <w:r w:rsidRPr="3F40E190">
              <w:rPr>
                <w:rFonts w:eastAsiaTheme="minorEastAsia"/>
                <w:sz w:val="16"/>
                <w:szCs w:val="16"/>
                <w:lang w:eastAsia="en-AU"/>
              </w:rPr>
              <w:t>ubstation: PENGILLEY COSTIN 8 Trans 1</w:t>
            </w:r>
          </w:p>
        </w:tc>
        <w:tc>
          <w:tcPr>
            <w:tcW w:w="2585" w:type="dxa"/>
            <w:vAlign w:val="center"/>
          </w:tcPr>
          <w:p w14:paraId="02F09825"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2F54A7BC">
              <w:rPr>
                <w:rFonts w:eastAsia="Times New Roman"/>
                <w:sz w:val="16"/>
                <w:szCs w:val="16"/>
                <w:lang w:eastAsia="en-AU"/>
              </w:rPr>
              <w:t>Regional</w:t>
            </w:r>
          </w:p>
          <w:p w14:paraId="63097E1C" w14:textId="77777777" w:rsidR="00C67C1A" w:rsidRPr="001529D8"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2F54A7BC">
              <w:rPr>
                <w:rFonts w:eastAsia="Times New Roman"/>
                <w:sz w:val="16"/>
                <w:szCs w:val="16"/>
                <w:lang w:eastAsia="en-AU"/>
              </w:rPr>
              <w:t>Strong engagement and alignment across the council</w:t>
            </w:r>
          </w:p>
          <w:p w14:paraId="7E37DAA0"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7 sites</w:t>
            </w:r>
          </w:p>
        </w:tc>
        <w:tc>
          <w:tcPr>
            <w:tcW w:w="2632" w:type="dxa"/>
            <w:vAlign w:val="center"/>
          </w:tcPr>
          <w:p w14:paraId="3FCB36E4" w14:textId="77777777" w:rsidR="00C67C1A" w:rsidRDefault="00C67C1A" w:rsidP="00C67C1A">
            <w:pPr>
              <w:pStyle w:val="ListParagraph"/>
              <w:numPr>
                <w:ilvl w:val="0"/>
                <w:numId w:val="12"/>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00D9D4F0" w14:textId="77777777" w:rsidR="00CE3AFE" w:rsidRDefault="00C67C1A" w:rsidP="00C67C1A">
            <w:pPr>
              <w:pStyle w:val="ListParagraph"/>
              <w:keepNext w:val="0"/>
              <w:numPr>
                <w:ilvl w:val="0"/>
                <w:numId w:val="12"/>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Close to school and medical centre</w:t>
            </w:r>
          </w:p>
          <w:p w14:paraId="2A52E241" w14:textId="3CE31DF5" w:rsidR="00C67C1A" w:rsidRDefault="00C67C1A" w:rsidP="4E4B2E6F">
            <w:pPr>
              <w:pStyle w:val="ListParagraph"/>
              <w:keepNext w:val="0"/>
              <w:numPr>
                <w:ilvl w:val="0"/>
                <w:numId w:val="12"/>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4E4B2E6F">
              <w:rPr>
                <w:rFonts w:eastAsia="Times New Roman"/>
                <w:sz w:val="16"/>
                <w:szCs w:val="16"/>
                <w:lang w:eastAsia="en-AU"/>
              </w:rPr>
              <w:t>Supports EV drivers touring the Great Ocean Road</w:t>
            </w:r>
          </w:p>
          <w:p w14:paraId="7205B1F3" w14:textId="5D89DAC9" w:rsidR="00C67C1A" w:rsidRDefault="75AF7408" w:rsidP="00C67C1A">
            <w:pPr>
              <w:pStyle w:val="ListParagraph"/>
              <w:keepNext w:val="0"/>
              <w:numPr>
                <w:ilvl w:val="0"/>
                <w:numId w:val="12"/>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4E4B2E6F">
              <w:rPr>
                <w:rFonts w:eastAsia="Times New Roman"/>
                <w:sz w:val="16"/>
                <w:szCs w:val="16"/>
                <w:lang w:eastAsia="en-AU"/>
              </w:rPr>
              <w:t>Strong local campaign has asked for more charging options</w:t>
            </w:r>
          </w:p>
        </w:tc>
        <w:tc>
          <w:tcPr>
            <w:tcW w:w="1804" w:type="dxa"/>
            <w:vAlign w:val="center"/>
          </w:tcPr>
          <w:p w14:paraId="5F88B169"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 xml:space="preserve">Site not subject to third-party connection request when assessed </w:t>
            </w:r>
          </w:p>
        </w:tc>
        <w:tc>
          <w:tcPr>
            <w:tcW w:w="1342" w:type="dxa"/>
            <w:gridSpan w:val="2"/>
            <w:vAlign w:val="center"/>
          </w:tcPr>
          <w:p w14:paraId="1A0AE5FC"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Installed, not i</w:t>
            </w:r>
            <w:r>
              <w:rPr>
                <w:rFonts w:eastAsia="Times New Roman"/>
                <w:sz w:val="16"/>
                <w:szCs w:val="16"/>
                <w:lang w:eastAsia="en-AU"/>
              </w:rPr>
              <w:t>n service</w:t>
            </w:r>
          </w:p>
        </w:tc>
      </w:tr>
      <w:tr w:rsidR="00C67C1A" w:rsidRPr="008A6758" w14:paraId="7D5D0F8D"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52F95C5C"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25</w:t>
            </w:r>
          </w:p>
        </w:tc>
        <w:tc>
          <w:tcPr>
            <w:tcW w:w="1714" w:type="dxa"/>
            <w:vAlign w:val="center"/>
          </w:tcPr>
          <w:p w14:paraId="435912A2"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6 Station St</w:t>
            </w:r>
          </w:p>
          <w:p w14:paraId="4B2CA931"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Forrest 3236</w:t>
            </w:r>
          </w:p>
        </w:tc>
        <w:tc>
          <w:tcPr>
            <w:tcW w:w="1287" w:type="dxa"/>
            <w:vAlign w:val="center"/>
          </w:tcPr>
          <w:p w14:paraId="0B639C90"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heme="minorEastAsia"/>
                <w:sz w:val="16"/>
                <w:szCs w:val="16"/>
                <w:lang w:eastAsia="en-AU"/>
              </w:rPr>
            </w:pPr>
            <w:r w:rsidRPr="03D808EA">
              <w:rPr>
                <w:rFonts w:eastAsiaTheme="minorEastAsia"/>
                <w:sz w:val="16"/>
                <w:szCs w:val="16"/>
                <w:lang w:eastAsia="en-AU"/>
              </w:rPr>
              <w:t>Colac Otway Shire</w:t>
            </w:r>
          </w:p>
        </w:tc>
        <w:tc>
          <w:tcPr>
            <w:tcW w:w="2410" w:type="dxa"/>
            <w:vAlign w:val="center"/>
          </w:tcPr>
          <w:p w14:paraId="0779F909" w14:textId="7482D6CA"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heme="minorEastAsia"/>
                <w:sz w:val="16"/>
                <w:szCs w:val="16"/>
                <w:lang w:eastAsia="en-AU"/>
              </w:rPr>
            </w:pPr>
            <w:r w:rsidRPr="6FA6D3A4">
              <w:rPr>
                <w:rFonts w:eastAsiaTheme="minorEastAsia"/>
                <w:sz w:val="16"/>
                <w:szCs w:val="16"/>
                <w:lang w:eastAsia="en-AU"/>
              </w:rPr>
              <w:t xml:space="preserve">Voltage </w:t>
            </w:r>
            <w:proofErr w:type="gramStart"/>
            <w:r w:rsidRPr="6FA6D3A4">
              <w:rPr>
                <w:rFonts w:eastAsiaTheme="minorEastAsia"/>
                <w:sz w:val="16"/>
                <w:szCs w:val="16"/>
                <w:lang w:eastAsia="en-AU"/>
              </w:rPr>
              <w:t>drop</w:t>
            </w:r>
            <w:proofErr w:type="gramEnd"/>
            <w:r w:rsidRPr="6FA6D3A4">
              <w:rPr>
                <w:rFonts w:eastAsiaTheme="minorEastAsia"/>
                <w:sz w:val="16"/>
                <w:szCs w:val="16"/>
                <w:lang w:eastAsia="en-AU"/>
              </w:rPr>
              <w:t xml:space="preserve"> issues to add any load. Up to 25amps </w:t>
            </w:r>
            <w:r w:rsidRPr="3C83C8DF">
              <w:rPr>
                <w:rFonts w:eastAsiaTheme="minorEastAsia"/>
                <w:sz w:val="16"/>
                <w:szCs w:val="16"/>
                <w:lang w:eastAsia="en-AU"/>
              </w:rPr>
              <w:t>supply determined to be available. Dual port charger connected which will provide learnings as this equates to 63amps</w:t>
            </w:r>
          </w:p>
          <w:p w14:paraId="6D539500"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p>
          <w:p w14:paraId="3A880CD3"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heme="minorEastAsia"/>
                <w:sz w:val="16"/>
                <w:szCs w:val="16"/>
                <w:lang w:eastAsia="en-AU"/>
              </w:rPr>
            </w:pPr>
            <w:r w:rsidRPr="5A74F84F">
              <w:rPr>
                <w:rFonts w:eastAsiaTheme="minorEastAsia"/>
                <w:sz w:val="16"/>
                <w:szCs w:val="16"/>
                <w:lang w:eastAsia="en-AU"/>
              </w:rPr>
              <w:t xml:space="preserve">Substation: </w:t>
            </w:r>
            <w:r w:rsidRPr="59FAC18B">
              <w:rPr>
                <w:rFonts w:eastAsiaTheme="minorEastAsia"/>
                <w:sz w:val="16"/>
                <w:szCs w:val="16"/>
                <w:lang w:eastAsia="en-AU"/>
              </w:rPr>
              <w:t>STATION P6 Trans 1</w:t>
            </w:r>
          </w:p>
        </w:tc>
        <w:tc>
          <w:tcPr>
            <w:tcW w:w="2585" w:type="dxa"/>
            <w:vAlign w:val="center"/>
          </w:tcPr>
          <w:p w14:paraId="1060BCD1"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2F54A7BC">
              <w:rPr>
                <w:rFonts w:eastAsia="Times New Roman"/>
                <w:sz w:val="16"/>
                <w:szCs w:val="16"/>
                <w:lang w:eastAsia="en-AU"/>
              </w:rPr>
              <w:t>Regional</w:t>
            </w:r>
          </w:p>
          <w:p w14:paraId="6A38604F" w14:textId="77777777" w:rsidR="00C67C1A" w:rsidRPr="001529D8"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2F54A7BC">
              <w:rPr>
                <w:rFonts w:eastAsia="Times New Roman"/>
                <w:sz w:val="16"/>
                <w:szCs w:val="16"/>
                <w:lang w:eastAsia="en-AU"/>
              </w:rPr>
              <w:t>Strong engagement and alignment across the council</w:t>
            </w:r>
          </w:p>
          <w:p w14:paraId="0FD3B45B"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7 sites</w:t>
            </w:r>
          </w:p>
        </w:tc>
        <w:tc>
          <w:tcPr>
            <w:tcW w:w="2632" w:type="dxa"/>
            <w:vAlign w:val="center"/>
          </w:tcPr>
          <w:p w14:paraId="47BAD1FD"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6516A2F6"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Gateway to Otway mountain-bike trails and Lake Elizabeth</w:t>
            </w:r>
          </w:p>
          <w:p w14:paraId="1EDFF1CF" w14:textId="0D8E2D3C" w:rsidR="00C67C1A" w:rsidRDefault="00C67C1A" w:rsidP="4E4B2E6F">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4E4B2E6F">
              <w:rPr>
                <w:rFonts w:eastAsia="Times New Roman"/>
                <w:sz w:val="16"/>
                <w:szCs w:val="16"/>
                <w:lang w:eastAsia="en-AU"/>
              </w:rPr>
              <w:t>Visitor township with brewery, cafés and accommodation</w:t>
            </w:r>
          </w:p>
          <w:p w14:paraId="30769F38" w14:textId="370D20DE" w:rsidR="00C67C1A" w:rsidRDefault="3E09DA65"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 xml:space="preserve">Few public </w:t>
            </w:r>
            <w:r w:rsidR="232A0F17" w:rsidRPr="65656368">
              <w:rPr>
                <w:rFonts w:eastAsia="Times New Roman"/>
                <w:sz w:val="16"/>
                <w:szCs w:val="16"/>
                <w:lang w:eastAsia="en-AU"/>
              </w:rPr>
              <w:t>charging options between Colac and Apollo Bay</w:t>
            </w:r>
          </w:p>
        </w:tc>
        <w:tc>
          <w:tcPr>
            <w:tcW w:w="1804" w:type="dxa"/>
            <w:vAlign w:val="center"/>
          </w:tcPr>
          <w:p w14:paraId="51C6F7BE" w14:textId="77777777" w:rsidR="00C67C1A" w:rsidRPr="27B1104A" w:rsidRDefault="00C67C1A" w:rsidP="00C67C1A">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27B1104A">
              <w:rPr>
                <w:rFonts w:eastAsia="Times New Roman"/>
                <w:sz w:val="16"/>
                <w:szCs w:val="16"/>
                <w:lang w:eastAsia="en-AU"/>
              </w:rPr>
              <w:t>Site not subject to third-party connection request when assessed</w:t>
            </w:r>
          </w:p>
        </w:tc>
        <w:tc>
          <w:tcPr>
            <w:tcW w:w="1342" w:type="dxa"/>
            <w:gridSpan w:val="2"/>
            <w:vAlign w:val="center"/>
          </w:tcPr>
          <w:p w14:paraId="591B0A0A" w14:textId="77777777" w:rsidR="00C67C1A" w:rsidRPr="27B1104A" w:rsidRDefault="00C67C1A" w:rsidP="00C67C1A">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27B1104A">
              <w:rPr>
                <w:rFonts w:eastAsia="Times New Roman"/>
                <w:sz w:val="16"/>
                <w:szCs w:val="16"/>
                <w:lang w:eastAsia="en-AU"/>
              </w:rPr>
              <w:t xml:space="preserve">Installed, not </w:t>
            </w:r>
            <w:r>
              <w:rPr>
                <w:rFonts w:eastAsia="Times New Roman"/>
                <w:sz w:val="16"/>
                <w:szCs w:val="16"/>
                <w:lang w:eastAsia="en-AU"/>
              </w:rPr>
              <w:t>in service</w:t>
            </w:r>
          </w:p>
        </w:tc>
      </w:tr>
      <w:tr w:rsidR="00C67C1A" w:rsidRPr="008A6758" w14:paraId="3BA04EB7"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762A7FF7"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26</w:t>
            </w:r>
          </w:p>
        </w:tc>
        <w:tc>
          <w:tcPr>
            <w:tcW w:w="1714" w:type="dxa"/>
            <w:vAlign w:val="center"/>
          </w:tcPr>
          <w:p w14:paraId="577C2EB9"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11 Old Beech Forest Rd Gellibrand 3239</w:t>
            </w:r>
          </w:p>
        </w:tc>
        <w:tc>
          <w:tcPr>
            <w:tcW w:w="1287" w:type="dxa"/>
            <w:vAlign w:val="center"/>
          </w:tcPr>
          <w:p w14:paraId="5219631F"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Colac Otway Shire</w:t>
            </w:r>
          </w:p>
        </w:tc>
        <w:tc>
          <w:tcPr>
            <w:tcW w:w="2410" w:type="dxa"/>
            <w:vAlign w:val="center"/>
          </w:tcPr>
          <w:p w14:paraId="32FC7607" w14:textId="5A76E863"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heme="minorEastAsia"/>
                <w:sz w:val="16"/>
                <w:szCs w:val="16"/>
                <w:lang w:eastAsia="en-AU"/>
              </w:rPr>
            </w:pPr>
            <w:r w:rsidRPr="58C11FE9">
              <w:rPr>
                <w:rFonts w:eastAsiaTheme="minorEastAsia"/>
                <w:sz w:val="16"/>
                <w:szCs w:val="16"/>
                <w:lang w:eastAsia="en-AU"/>
              </w:rPr>
              <w:t>Circuit cables unknown. Unable to complete network assessment</w:t>
            </w:r>
          </w:p>
          <w:p w14:paraId="1A48B540"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p>
          <w:p w14:paraId="725E0F65" w14:textId="103FDA94"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ascii="Arial" w:eastAsia="Arial" w:hAnsi="Arial" w:cs="Arial"/>
                <w:sz w:val="16"/>
                <w:szCs w:val="16"/>
              </w:rPr>
            </w:pPr>
            <w:r w:rsidRPr="3E709FE4">
              <w:rPr>
                <w:rFonts w:eastAsiaTheme="minorEastAsia"/>
                <w:sz w:val="16"/>
                <w:szCs w:val="16"/>
                <w:lang w:eastAsia="en-AU"/>
              </w:rPr>
              <w:t xml:space="preserve">Substation: </w:t>
            </w:r>
            <w:r w:rsidR="5745C88A" w:rsidRPr="7F4B373E">
              <w:rPr>
                <w:rFonts w:eastAsiaTheme="minorEastAsia"/>
                <w:sz w:val="16"/>
                <w:szCs w:val="16"/>
                <w:lang w:eastAsia="en-AU"/>
              </w:rPr>
              <w:t>GELLIBRAND 231E</w:t>
            </w:r>
            <w:r w:rsidRPr="7F4B373E">
              <w:rPr>
                <w:rFonts w:eastAsiaTheme="minorEastAsia"/>
                <w:sz w:val="16"/>
                <w:szCs w:val="16"/>
                <w:lang w:eastAsia="en-AU"/>
              </w:rPr>
              <w:t xml:space="preserve"> Trans 1</w:t>
            </w:r>
          </w:p>
        </w:tc>
        <w:tc>
          <w:tcPr>
            <w:tcW w:w="2585" w:type="dxa"/>
            <w:vAlign w:val="center"/>
          </w:tcPr>
          <w:p w14:paraId="1D8189E8"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2F54A7BC">
              <w:rPr>
                <w:rFonts w:eastAsia="Times New Roman"/>
                <w:sz w:val="16"/>
                <w:szCs w:val="16"/>
                <w:lang w:eastAsia="en-AU"/>
              </w:rPr>
              <w:t>Regional</w:t>
            </w:r>
          </w:p>
          <w:p w14:paraId="0D9458A2" w14:textId="77777777" w:rsidR="00C67C1A" w:rsidRPr="001529D8"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2F54A7BC">
              <w:rPr>
                <w:rFonts w:eastAsia="Times New Roman"/>
                <w:sz w:val="16"/>
                <w:szCs w:val="16"/>
                <w:lang w:eastAsia="en-AU"/>
              </w:rPr>
              <w:t>Strong engagement and alignment across the council</w:t>
            </w:r>
          </w:p>
          <w:p w14:paraId="0F19000B"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7 sites</w:t>
            </w:r>
          </w:p>
        </w:tc>
        <w:tc>
          <w:tcPr>
            <w:tcW w:w="2632" w:type="dxa"/>
            <w:vAlign w:val="center"/>
          </w:tcPr>
          <w:p w14:paraId="4D235A85"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2BB2DDC0">
              <w:rPr>
                <w:rFonts w:eastAsia="Times New Roman"/>
                <w:sz w:val="16"/>
                <w:szCs w:val="16"/>
                <w:lang w:eastAsia="en-AU"/>
              </w:rPr>
              <w:t>Council selected</w:t>
            </w:r>
          </w:p>
          <w:p w14:paraId="605486D1"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2BB2DDC0">
              <w:rPr>
                <w:rFonts w:eastAsia="Times New Roman"/>
                <w:sz w:val="16"/>
                <w:szCs w:val="16"/>
                <w:lang w:eastAsia="en-AU"/>
              </w:rPr>
              <w:t>Otway hinterland village on routes to forest and waterfall attractions</w:t>
            </w:r>
          </w:p>
          <w:p w14:paraId="25C4EC59"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Near the Old Beechy Rail Trail and general store</w:t>
            </w:r>
          </w:p>
        </w:tc>
        <w:tc>
          <w:tcPr>
            <w:tcW w:w="1804" w:type="dxa"/>
            <w:vAlign w:val="center"/>
          </w:tcPr>
          <w:p w14:paraId="0EABE5CE" w14:textId="77777777" w:rsidR="00C67C1A" w:rsidRPr="27B1104A" w:rsidRDefault="00C67C1A" w:rsidP="00C67C1A">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27B1104A">
              <w:rPr>
                <w:rFonts w:eastAsia="Times New Roman"/>
                <w:sz w:val="16"/>
                <w:szCs w:val="16"/>
                <w:lang w:eastAsia="en-AU"/>
              </w:rPr>
              <w:t>Site not subject to third-party connection request when assessed</w:t>
            </w:r>
          </w:p>
        </w:tc>
        <w:tc>
          <w:tcPr>
            <w:tcW w:w="1342" w:type="dxa"/>
            <w:gridSpan w:val="2"/>
            <w:vAlign w:val="center"/>
          </w:tcPr>
          <w:p w14:paraId="739BD0A5" w14:textId="77777777" w:rsidR="00C67C1A" w:rsidRPr="27B1104A" w:rsidRDefault="00C67C1A" w:rsidP="00C67C1A">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27B1104A">
              <w:rPr>
                <w:rFonts w:eastAsia="Times New Roman"/>
                <w:sz w:val="16"/>
                <w:szCs w:val="16"/>
                <w:lang w:eastAsia="en-AU"/>
              </w:rPr>
              <w:t xml:space="preserve">Installed, not </w:t>
            </w:r>
            <w:r>
              <w:rPr>
                <w:rFonts w:eastAsia="Times New Roman"/>
                <w:sz w:val="16"/>
                <w:szCs w:val="16"/>
                <w:lang w:eastAsia="en-AU"/>
              </w:rPr>
              <w:t>in service</w:t>
            </w:r>
          </w:p>
        </w:tc>
      </w:tr>
      <w:tr w:rsidR="00C67C1A" w:rsidRPr="008A6758" w14:paraId="78B89DE8"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0FF8973A"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27</w:t>
            </w:r>
          </w:p>
        </w:tc>
        <w:tc>
          <w:tcPr>
            <w:tcW w:w="1714" w:type="dxa"/>
            <w:vAlign w:val="center"/>
          </w:tcPr>
          <w:p w14:paraId="4ECE5041"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42-44 Main St</w:t>
            </w:r>
          </w:p>
          <w:p w14:paraId="5BE9B2B1"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Birregurra 3242</w:t>
            </w:r>
          </w:p>
        </w:tc>
        <w:tc>
          <w:tcPr>
            <w:tcW w:w="1287" w:type="dxa"/>
            <w:vAlign w:val="center"/>
          </w:tcPr>
          <w:p w14:paraId="2F790B6A"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Colac Otway Shire</w:t>
            </w:r>
          </w:p>
        </w:tc>
        <w:tc>
          <w:tcPr>
            <w:tcW w:w="2410" w:type="dxa"/>
            <w:vAlign w:val="center"/>
          </w:tcPr>
          <w:p w14:paraId="51B7B68D"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heme="minorEastAsia"/>
                <w:sz w:val="16"/>
                <w:szCs w:val="16"/>
                <w:lang w:eastAsia="en-AU"/>
              </w:rPr>
            </w:pPr>
            <w:r w:rsidRPr="1B79B02F">
              <w:rPr>
                <w:rFonts w:eastAsiaTheme="minorEastAsia"/>
                <w:sz w:val="16"/>
                <w:szCs w:val="16"/>
                <w:lang w:eastAsia="en-AU"/>
              </w:rPr>
              <w:t xml:space="preserve">Cable capacity and voltage drop issues </w:t>
            </w:r>
            <w:r w:rsidRPr="78894339">
              <w:rPr>
                <w:rFonts w:eastAsiaTheme="minorEastAsia"/>
                <w:sz w:val="16"/>
                <w:szCs w:val="16"/>
                <w:lang w:eastAsia="en-AU"/>
              </w:rPr>
              <w:t>identified to</w:t>
            </w:r>
            <w:r w:rsidRPr="1B79B02F">
              <w:rPr>
                <w:rFonts w:eastAsiaTheme="minorEastAsia"/>
                <w:sz w:val="16"/>
                <w:szCs w:val="16"/>
                <w:lang w:eastAsia="en-AU"/>
              </w:rPr>
              <w:t xml:space="preserve"> add any load</w:t>
            </w:r>
          </w:p>
          <w:p w14:paraId="0FE31F49" w14:textId="1EBDF21D"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r w:rsidRPr="1B79B02F">
              <w:rPr>
                <w:rFonts w:eastAsiaTheme="minorEastAsia"/>
                <w:sz w:val="16"/>
                <w:szCs w:val="16"/>
                <w:lang w:eastAsia="en-AU"/>
              </w:rPr>
              <w:t xml:space="preserve"> </w:t>
            </w:r>
          </w:p>
          <w:p w14:paraId="1733E1C1"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r w:rsidRPr="7E5A2FFD">
              <w:rPr>
                <w:rFonts w:eastAsiaTheme="minorEastAsia"/>
                <w:sz w:val="16"/>
                <w:szCs w:val="16"/>
                <w:lang w:eastAsia="en-AU"/>
              </w:rPr>
              <w:t>Substation</w:t>
            </w:r>
            <w:r w:rsidRPr="00976BBF">
              <w:rPr>
                <w:rFonts w:eastAsiaTheme="minorEastAsia"/>
                <w:sz w:val="16"/>
                <w:szCs w:val="16"/>
                <w:lang w:eastAsia="en-AU"/>
              </w:rPr>
              <w:t xml:space="preserve">: </w:t>
            </w:r>
            <w:r w:rsidRPr="00976BBF">
              <w:rPr>
                <w:rFonts w:ascii="Arial" w:eastAsia="Arial" w:hAnsi="Arial" w:cs="Arial"/>
                <w:color w:val="080F26"/>
                <w:sz w:val="16"/>
                <w:szCs w:val="16"/>
              </w:rPr>
              <w:t>BIRREGURRA 55A Trans 1</w:t>
            </w:r>
          </w:p>
        </w:tc>
        <w:tc>
          <w:tcPr>
            <w:tcW w:w="2585" w:type="dxa"/>
            <w:vAlign w:val="center"/>
          </w:tcPr>
          <w:p w14:paraId="3C685F5D"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2F54A7BC">
              <w:rPr>
                <w:rFonts w:eastAsia="Times New Roman"/>
                <w:sz w:val="16"/>
                <w:szCs w:val="16"/>
                <w:lang w:eastAsia="en-AU"/>
              </w:rPr>
              <w:t>Regional</w:t>
            </w:r>
          </w:p>
          <w:p w14:paraId="0B1F39BF" w14:textId="77777777" w:rsidR="00C67C1A" w:rsidRPr="001529D8"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2F54A7BC">
              <w:rPr>
                <w:rFonts w:eastAsia="Times New Roman"/>
                <w:sz w:val="16"/>
                <w:szCs w:val="16"/>
                <w:lang w:eastAsia="en-AU"/>
              </w:rPr>
              <w:t>Strong engagement and alignment across the council</w:t>
            </w:r>
          </w:p>
          <w:p w14:paraId="47F70863"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7 sites</w:t>
            </w:r>
          </w:p>
        </w:tc>
        <w:tc>
          <w:tcPr>
            <w:tcW w:w="2632" w:type="dxa"/>
            <w:vAlign w:val="center"/>
          </w:tcPr>
          <w:p w14:paraId="6B099A0D"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0886AC94">
              <w:rPr>
                <w:rFonts w:eastAsia="Times New Roman"/>
                <w:sz w:val="16"/>
                <w:szCs w:val="16"/>
                <w:lang w:eastAsia="en-AU"/>
              </w:rPr>
              <w:t>Council selected</w:t>
            </w:r>
          </w:p>
          <w:p w14:paraId="6A67C7A0"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0886AC94">
              <w:rPr>
                <w:rFonts w:eastAsia="Times New Roman"/>
                <w:sz w:val="16"/>
                <w:szCs w:val="16"/>
                <w:lang w:eastAsia="en-AU"/>
              </w:rPr>
              <w:t>Main street of a destination dining town, home to the restaurant Brae</w:t>
            </w:r>
          </w:p>
          <w:p w14:paraId="2A623C56"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 xml:space="preserve">Popular </w:t>
            </w:r>
            <w:proofErr w:type="gramStart"/>
            <w:r>
              <w:rPr>
                <w:rFonts w:eastAsia="Times New Roman" w:cstheme="minorHAnsi"/>
                <w:sz w:val="16"/>
                <w:szCs w:val="16"/>
                <w:lang w:eastAsia="en-AU"/>
              </w:rPr>
              <w:t>day-trip</w:t>
            </w:r>
            <w:proofErr w:type="gramEnd"/>
            <w:r>
              <w:rPr>
                <w:rFonts w:eastAsia="Times New Roman" w:cstheme="minorHAnsi"/>
                <w:sz w:val="16"/>
                <w:szCs w:val="16"/>
                <w:lang w:eastAsia="en-AU"/>
              </w:rPr>
              <w:t xml:space="preserve"> stop between Colac and the Otways</w:t>
            </w:r>
          </w:p>
        </w:tc>
        <w:tc>
          <w:tcPr>
            <w:tcW w:w="1804" w:type="dxa"/>
            <w:vAlign w:val="center"/>
          </w:tcPr>
          <w:p w14:paraId="15B188B6" w14:textId="77777777" w:rsidR="00C67C1A" w:rsidRPr="1C219B43" w:rsidRDefault="00C67C1A" w:rsidP="00C67C1A">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1C219B43">
              <w:rPr>
                <w:rFonts w:eastAsia="Times New Roman"/>
                <w:sz w:val="16"/>
                <w:szCs w:val="16"/>
                <w:lang w:eastAsia="en-AU"/>
              </w:rPr>
              <w:t>Site not subject to third-party connection request when assessed</w:t>
            </w:r>
          </w:p>
        </w:tc>
        <w:tc>
          <w:tcPr>
            <w:tcW w:w="1342" w:type="dxa"/>
            <w:gridSpan w:val="2"/>
            <w:vAlign w:val="center"/>
          </w:tcPr>
          <w:p w14:paraId="56D65CF2" w14:textId="77777777" w:rsidR="00C67C1A" w:rsidRPr="1C219B43" w:rsidRDefault="00C67C1A" w:rsidP="00C67C1A">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1C219B43">
              <w:rPr>
                <w:rFonts w:eastAsia="Times New Roman"/>
                <w:sz w:val="16"/>
                <w:szCs w:val="16"/>
                <w:lang w:eastAsia="en-AU"/>
              </w:rPr>
              <w:t xml:space="preserve">Installed, not </w:t>
            </w:r>
            <w:r>
              <w:rPr>
                <w:rFonts w:eastAsia="Times New Roman"/>
                <w:sz w:val="16"/>
                <w:szCs w:val="16"/>
                <w:lang w:eastAsia="en-AU"/>
              </w:rPr>
              <w:t>in service</w:t>
            </w:r>
          </w:p>
        </w:tc>
      </w:tr>
      <w:tr w:rsidR="00C67C1A" w:rsidRPr="008A6758" w14:paraId="0A1B576D"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5D8EBFFF"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28</w:t>
            </w:r>
          </w:p>
        </w:tc>
        <w:tc>
          <w:tcPr>
            <w:tcW w:w="1714" w:type="dxa"/>
            <w:vAlign w:val="center"/>
          </w:tcPr>
          <w:p w14:paraId="48687712"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Colac Station/Gellibrand St</w:t>
            </w:r>
          </w:p>
          <w:p w14:paraId="6AACDAC8"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Colac 3250</w:t>
            </w:r>
          </w:p>
        </w:tc>
        <w:tc>
          <w:tcPr>
            <w:tcW w:w="1287" w:type="dxa"/>
            <w:vAlign w:val="center"/>
          </w:tcPr>
          <w:p w14:paraId="0452246B"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Colac Otway Shire</w:t>
            </w:r>
          </w:p>
        </w:tc>
        <w:tc>
          <w:tcPr>
            <w:tcW w:w="2410" w:type="dxa"/>
            <w:vAlign w:val="center"/>
          </w:tcPr>
          <w:p w14:paraId="5E4BD6B7" w14:textId="77777777" w:rsidR="00C67C1A" w:rsidRDefault="00C67C1A" w:rsidP="00C67C1A">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CB0B5EE">
              <w:rPr>
                <w:rFonts w:eastAsia="Times New Roman"/>
                <w:sz w:val="16"/>
                <w:szCs w:val="16"/>
                <w:lang w:eastAsia="en-AU"/>
              </w:rPr>
              <w:t>Supply available – no network constraints</w:t>
            </w:r>
          </w:p>
          <w:p w14:paraId="1E790D03" w14:textId="77777777" w:rsidR="00C67C1A" w:rsidRPr="00F81F6A" w:rsidRDefault="00C67C1A" w:rsidP="00C67C1A">
            <w:pPr>
              <w:spacing w:before="0" w:after="0" w:line="240" w:lineRule="auto"/>
              <w:cnfStyle w:val="000000010000" w:firstRow="0" w:lastRow="0" w:firstColumn="0" w:lastColumn="0" w:oddVBand="0" w:evenVBand="0" w:oddHBand="0" w:evenHBand="1" w:firstRowFirstColumn="0" w:firstRowLastColumn="0" w:lastRowFirstColumn="0" w:lastRowLastColumn="0"/>
            </w:pPr>
          </w:p>
          <w:p w14:paraId="24F50076" w14:textId="77777777" w:rsidR="00C67C1A" w:rsidRDefault="00C67C1A" w:rsidP="00C67C1A">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56197C3D">
              <w:rPr>
                <w:rFonts w:eastAsiaTheme="minorEastAsia"/>
                <w:sz w:val="16"/>
                <w:szCs w:val="16"/>
                <w:lang w:eastAsia="en-AU"/>
              </w:rPr>
              <w:t>Substation: RAE-AMEZDROZ Trans 1</w:t>
            </w:r>
          </w:p>
        </w:tc>
        <w:tc>
          <w:tcPr>
            <w:tcW w:w="2585" w:type="dxa"/>
            <w:vAlign w:val="center"/>
          </w:tcPr>
          <w:p w14:paraId="6014B8B9"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2F54A7BC">
              <w:rPr>
                <w:rFonts w:eastAsia="Times New Roman"/>
                <w:sz w:val="16"/>
                <w:szCs w:val="16"/>
                <w:lang w:eastAsia="en-AU"/>
              </w:rPr>
              <w:t>Regional</w:t>
            </w:r>
          </w:p>
          <w:p w14:paraId="15FF6A73" w14:textId="77777777" w:rsidR="00C67C1A" w:rsidRPr="001529D8"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2F54A7BC">
              <w:rPr>
                <w:rFonts w:eastAsia="Times New Roman"/>
                <w:sz w:val="16"/>
                <w:szCs w:val="16"/>
                <w:lang w:eastAsia="en-AU"/>
              </w:rPr>
              <w:t>Strong engagement and alignment across the council</w:t>
            </w:r>
          </w:p>
          <w:p w14:paraId="02A37E12"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7 sites</w:t>
            </w:r>
          </w:p>
        </w:tc>
        <w:tc>
          <w:tcPr>
            <w:tcW w:w="2632" w:type="dxa"/>
            <w:vAlign w:val="center"/>
          </w:tcPr>
          <w:p w14:paraId="5528262B"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180549B8">
              <w:rPr>
                <w:rFonts w:eastAsia="Times New Roman"/>
                <w:sz w:val="16"/>
                <w:szCs w:val="16"/>
                <w:lang w:eastAsia="en-AU"/>
              </w:rPr>
              <w:t>Council selected</w:t>
            </w:r>
          </w:p>
          <w:p w14:paraId="004D3138"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180549B8">
              <w:rPr>
                <w:rFonts w:eastAsia="Times New Roman"/>
                <w:sz w:val="16"/>
                <w:szCs w:val="16"/>
                <w:lang w:eastAsia="en-AU"/>
              </w:rPr>
              <w:t>Adjacent to Colac railway station, supporting V/Line commuters</w:t>
            </w:r>
          </w:p>
          <w:p w14:paraId="2C65E38C"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Close to the Colac town centre and Princes Highway</w:t>
            </w:r>
          </w:p>
        </w:tc>
        <w:tc>
          <w:tcPr>
            <w:tcW w:w="1804" w:type="dxa"/>
            <w:vAlign w:val="center"/>
          </w:tcPr>
          <w:p w14:paraId="5BD74029" w14:textId="77777777" w:rsidR="00C67C1A" w:rsidRPr="1C219B43" w:rsidRDefault="00C67C1A" w:rsidP="00C67C1A">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1C219B43">
              <w:rPr>
                <w:rFonts w:eastAsia="Times New Roman"/>
                <w:sz w:val="16"/>
                <w:szCs w:val="16"/>
                <w:lang w:eastAsia="en-AU"/>
              </w:rPr>
              <w:t>Site not subject to third-party connection request when assessed</w:t>
            </w:r>
          </w:p>
        </w:tc>
        <w:tc>
          <w:tcPr>
            <w:tcW w:w="1342" w:type="dxa"/>
            <w:gridSpan w:val="2"/>
            <w:vAlign w:val="center"/>
          </w:tcPr>
          <w:p w14:paraId="6BC54600" w14:textId="77777777" w:rsidR="00C67C1A" w:rsidRPr="1C219B43" w:rsidRDefault="00C67C1A" w:rsidP="00C67C1A">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1C219B43">
              <w:rPr>
                <w:rFonts w:eastAsia="Times New Roman"/>
                <w:sz w:val="16"/>
                <w:szCs w:val="16"/>
                <w:lang w:eastAsia="en-AU"/>
              </w:rPr>
              <w:t xml:space="preserve">Installed, not </w:t>
            </w:r>
            <w:r>
              <w:rPr>
                <w:rFonts w:eastAsia="Times New Roman"/>
                <w:sz w:val="16"/>
                <w:szCs w:val="16"/>
                <w:lang w:eastAsia="en-AU"/>
              </w:rPr>
              <w:t>in service</w:t>
            </w:r>
          </w:p>
        </w:tc>
      </w:tr>
      <w:tr w:rsidR="00C67C1A" w:rsidRPr="008A6758" w14:paraId="4D4923E2"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55F5B9F4"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29</w:t>
            </w:r>
          </w:p>
        </w:tc>
        <w:tc>
          <w:tcPr>
            <w:tcW w:w="1714" w:type="dxa"/>
            <w:vAlign w:val="center"/>
          </w:tcPr>
          <w:p w14:paraId="4EEB98CF"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78 Main St</w:t>
            </w:r>
          </w:p>
          <w:p w14:paraId="3F522EDE"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Beeac 3251</w:t>
            </w:r>
          </w:p>
        </w:tc>
        <w:tc>
          <w:tcPr>
            <w:tcW w:w="1287" w:type="dxa"/>
            <w:vAlign w:val="center"/>
          </w:tcPr>
          <w:p w14:paraId="4EDCC32E"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Colac Otway Shire</w:t>
            </w:r>
          </w:p>
        </w:tc>
        <w:tc>
          <w:tcPr>
            <w:tcW w:w="2410" w:type="dxa"/>
            <w:vAlign w:val="center"/>
          </w:tcPr>
          <w:p w14:paraId="06388EF6"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B4474AC">
              <w:rPr>
                <w:rFonts w:eastAsiaTheme="minorEastAsia"/>
                <w:sz w:val="16"/>
                <w:szCs w:val="16"/>
                <w:lang w:eastAsia="en-AU"/>
              </w:rPr>
              <w:t xml:space="preserve">Voltage </w:t>
            </w:r>
            <w:proofErr w:type="gramStart"/>
            <w:r w:rsidRPr="6B4474AC">
              <w:rPr>
                <w:rFonts w:eastAsiaTheme="minorEastAsia"/>
                <w:sz w:val="16"/>
                <w:szCs w:val="16"/>
                <w:lang w:eastAsia="en-AU"/>
              </w:rPr>
              <w:t>drop</w:t>
            </w:r>
            <w:proofErr w:type="gramEnd"/>
            <w:r w:rsidRPr="6B4474AC">
              <w:rPr>
                <w:rFonts w:eastAsiaTheme="minorEastAsia"/>
                <w:sz w:val="16"/>
                <w:szCs w:val="16"/>
                <w:lang w:eastAsia="en-AU"/>
              </w:rPr>
              <w:t xml:space="preserve"> issues to add any load. Up to </w:t>
            </w:r>
            <w:r w:rsidRPr="7B86730A">
              <w:rPr>
                <w:rFonts w:eastAsiaTheme="minorEastAsia"/>
                <w:sz w:val="16"/>
                <w:szCs w:val="16"/>
                <w:lang w:eastAsia="en-AU"/>
              </w:rPr>
              <w:t>7amps</w:t>
            </w:r>
            <w:r w:rsidRPr="6B4474AC">
              <w:rPr>
                <w:rFonts w:eastAsiaTheme="minorEastAsia"/>
                <w:sz w:val="16"/>
                <w:szCs w:val="16"/>
                <w:lang w:eastAsia="en-AU"/>
              </w:rPr>
              <w:t xml:space="preserve"> </w:t>
            </w:r>
            <w:r w:rsidRPr="6B4474AC">
              <w:rPr>
                <w:rFonts w:eastAsia="Times New Roman"/>
                <w:sz w:val="16"/>
                <w:szCs w:val="16"/>
                <w:lang w:eastAsia="en-AU"/>
              </w:rPr>
              <w:t>supply determined to be available. Dual port charger connected which will provide learnings as this equates to 63amps</w:t>
            </w:r>
          </w:p>
          <w:p w14:paraId="42D11F46"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p>
          <w:p w14:paraId="6BA9AB33"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r w:rsidRPr="56197C3D">
              <w:rPr>
                <w:rFonts w:eastAsia="Times New Roman"/>
                <w:sz w:val="16"/>
                <w:szCs w:val="16"/>
                <w:lang w:eastAsia="en-AU"/>
              </w:rPr>
              <w:t>S</w:t>
            </w:r>
            <w:r w:rsidRPr="26BF2CDB">
              <w:rPr>
                <w:rFonts w:eastAsiaTheme="minorEastAsia"/>
                <w:sz w:val="16"/>
                <w:szCs w:val="16"/>
                <w:lang w:eastAsia="en-AU"/>
              </w:rPr>
              <w:t>ubstation: BEEAC P154 Trans 1</w:t>
            </w:r>
          </w:p>
        </w:tc>
        <w:tc>
          <w:tcPr>
            <w:tcW w:w="2585" w:type="dxa"/>
            <w:vAlign w:val="center"/>
          </w:tcPr>
          <w:p w14:paraId="6719BD82"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2F54A7BC">
              <w:rPr>
                <w:rFonts w:eastAsia="Times New Roman"/>
                <w:sz w:val="16"/>
                <w:szCs w:val="16"/>
                <w:lang w:eastAsia="en-AU"/>
              </w:rPr>
              <w:t>Regional</w:t>
            </w:r>
          </w:p>
          <w:p w14:paraId="61881956" w14:textId="77777777" w:rsidR="00C67C1A" w:rsidRPr="001529D8"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2F54A7BC">
              <w:rPr>
                <w:rFonts w:eastAsia="Times New Roman"/>
                <w:sz w:val="16"/>
                <w:szCs w:val="16"/>
                <w:lang w:eastAsia="en-AU"/>
              </w:rPr>
              <w:t>Strong engagement and alignment across the council</w:t>
            </w:r>
          </w:p>
          <w:p w14:paraId="3D40F4C6"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7 sites</w:t>
            </w:r>
          </w:p>
        </w:tc>
        <w:tc>
          <w:tcPr>
            <w:tcW w:w="2632" w:type="dxa"/>
            <w:vAlign w:val="center"/>
          </w:tcPr>
          <w:p w14:paraId="7FFB256B"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180549B8">
              <w:rPr>
                <w:rFonts w:eastAsia="Times New Roman"/>
                <w:sz w:val="16"/>
                <w:szCs w:val="16"/>
                <w:lang w:eastAsia="en-AU"/>
              </w:rPr>
              <w:t>Council selected</w:t>
            </w:r>
          </w:p>
          <w:p w14:paraId="60D783BD"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180549B8">
              <w:rPr>
                <w:rFonts w:eastAsia="Times New Roman"/>
                <w:sz w:val="16"/>
                <w:szCs w:val="16"/>
                <w:lang w:eastAsia="en-AU"/>
              </w:rPr>
              <w:t>Main-street location serving the local farming community</w:t>
            </w:r>
          </w:p>
          <w:p w14:paraId="46E5CBE4"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Tests charging demand in a low-density rural setting</w:t>
            </w:r>
          </w:p>
        </w:tc>
        <w:tc>
          <w:tcPr>
            <w:tcW w:w="1804" w:type="dxa"/>
            <w:vAlign w:val="center"/>
          </w:tcPr>
          <w:p w14:paraId="78CBC8AF" w14:textId="77777777" w:rsidR="00C67C1A" w:rsidRPr="1C219B43" w:rsidRDefault="00C67C1A" w:rsidP="00C67C1A">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1C219B43">
              <w:rPr>
                <w:rFonts w:eastAsia="Times New Roman"/>
                <w:sz w:val="16"/>
                <w:szCs w:val="16"/>
                <w:lang w:eastAsia="en-AU"/>
              </w:rPr>
              <w:t>Site not subject to third-party connection request when assessed</w:t>
            </w:r>
          </w:p>
        </w:tc>
        <w:tc>
          <w:tcPr>
            <w:tcW w:w="1342" w:type="dxa"/>
            <w:gridSpan w:val="2"/>
            <w:vAlign w:val="center"/>
          </w:tcPr>
          <w:p w14:paraId="3CDEE021" w14:textId="77777777" w:rsidR="00C67C1A" w:rsidRPr="1C219B43" w:rsidRDefault="00C67C1A" w:rsidP="00C67C1A">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1C219B43">
              <w:rPr>
                <w:rFonts w:eastAsia="Times New Roman"/>
                <w:sz w:val="16"/>
                <w:szCs w:val="16"/>
                <w:lang w:eastAsia="en-AU"/>
              </w:rPr>
              <w:t xml:space="preserve">Installed, not </w:t>
            </w:r>
            <w:r>
              <w:rPr>
                <w:rFonts w:eastAsia="Times New Roman"/>
                <w:sz w:val="16"/>
                <w:szCs w:val="16"/>
                <w:lang w:eastAsia="en-AU"/>
              </w:rPr>
              <w:t>in service</w:t>
            </w:r>
          </w:p>
        </w:tc>
      </w:tr>
      <w:tr w:rsidR="00C67C1A" w:rsidRPr="008A6758" w14:paraId="5A7124D0"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09F28366"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30</w:t>
            </w:r>
          </w:p>
        </w:tc>
        <w:tc>
          <w:tcPr>
            <w:tcW w:w="1714" w:type="dxa"/>
            <w:vAlign w:val="center"/>
          </w:tcPr>
          <w:p w14:paraId="37A7A1EB"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26 Lewis St</w:t>
            </w:r>
          </w:p>
          <w:p w14:paraId="34FB8140"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Frankston 3199</w:t>
            </w:r>
          </w:p>
        </w:tc>
        <w:tc>
          <w:tcPr>
            <w:tcW w:w="1287" w:type="dxa"/>
            <w:vAlign w:val="center"/>
          </w:tcPr>
          <w:p w14:paraId="2F9A35AA"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Frankston City Council</w:t>
            </w:r>
          </w:p>
        </w:tc>
        <w:tc>
          <w:tcPr>
            <w:tcW w:w="2410" w:type="dxa"/>
            <w:vAlign w:val="center"/>
          </w:tcPr>
          <w:p w14:paraId="4A098430"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r w:rsidRPr="26F1F1D8">
              <w:rPr>
                <w:rFonts w:eastAsiaTheme="minorEastAsia"/>
                <w:sz w:val="16"/>
                <w:szCs w:val="16"/>
                <w:lang w:eastAsia="en-AU"/>
              </w:rPr>
              <w:t>N/A for network constraint assessment. The site remains relevant to the trial for broader EV charging and demand-management learnings</w:t>
            </w:r>
          </w:p>
        </w:tc>
        <w:tc>
          <w:tcPr>
            <w:tcW w:w="2585" w:type="dxa"/>
            <w:vAlign w:val="center"/>
          </w:tcPr>
          <w:p w14:paraId="6A20FF93"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433D04EE">
              <w:rPr>
                <w:rFonts w:eastAsia="Times New Roman"/>
                <w:sz w:val="16"/>
                <w:szCs w:val="16"/>
                <w:lang w:eastAsia="en-AU"/>
              </w:rPr>
              <w:t>Metropolitan</w:t>
            </w:r>
          </w:p>
          <w:p w14:paraId="0EF997F3" w14:textId="4C2E9F13" w:rsidR="00C67C1A" w:rsidRPr="00556BFE"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433D04EE">
              <w:rPr>
                <w:rFonts w:eastAsia="Times New Roman"/>
                <w:sz w:val="16"/>
                <w:szCs w:val="16"/>
                <w:lang w:eastAsia="en-AU"/>
              </w:rPr>
              <w:t xml:space="preserve">Highly supportive officers championed the trial, but achieving broader internal buy-in </w:t>
            </w:r>
            <w:r w:rsidR="004959F0">
              <w:rPr>
                <w:rFonts w:eastAsia="Times New Roman"/>
                <w:sz w:val="16"/>
                <w:szCs w:val="16"/>
                <w:lang w:eastAsia="en-AU"/>
              </w:rPr>
              <w:t>is taking</w:t>
            </w:r>
            <w:r w:rsidRPr="433D04EE">
              <w:rPr>
                <w:rFonts w:eastAsia="Times New Roman"/>
                <w:sz w:val="16"/>
                <w:szCs w:val="16"/>
                <w:lang w:eastAsia="en-AU"/>
              </w:rPr>
              <w:t xml:space="preserve"> considerable time</w:t>
            </w:r>
          </w:p>
          <w:p w14:paraId="18470E2F"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7 sites</w:t>
            </w:r>
          </w:p>
        </w:tc>
        <w:tc>
          <w:tcPr>
            <w:tcW w:w="2632" w:type="dxa"/>
            <w:vAlign w:val="center"/>
          </w:tcPr>
          <w:p w14:paraId="78F7F0CB"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5F05D83C" w14:textId="71C865B4" w:rsidR="00C67C1A" w:rsidRDefault="00C67C1A" w:rsidP="5494C4D6">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Close to Frankston city centre shops, services and train station</w:t>
            </w:r>
          </w:p>
          <w:p w14:paraId="5ADDA623" w14:textId="6E389BA0" w:rsidR="00C67C1A" w:rsidRDefault="718F3A41"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Few existing charging options for Frankston’s population</w:t>
            </w:r>
          </w:p>
        </w:tc>
        <w:tc>
          <w:tcPr>
            <w:tcW w:w="1804" w:type="dxa"/>
            <w:vAlign w:val="center"/>
          </w:tcPr>
          <w:p w14:paraId="043B7971"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78AE86AA" w14:textId="6EEF037E" w:rsidR="00C67C1A" w:rsidRPr="008A6758" w:rsidRDefault="00D11B94"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 xml:space="preserve">Waiting </w:t>
            </w:r>
            <w:r w:rsidR="004959F0">
              <w:rPr>
                <w:rFonts w:eastAsia="Times New Roman" w:cstheme="minorHAnsi"/>
                <w:sz w:val="16"/>
                <w:szCs w:val="16"/>
                <w:lang w:eastAsia="en-AU"/>
              </w:rPr>
              <w:t>on</w:t>
            </w:r>
            <w:r>
              <w:rPr>
                <w:rFonts w:eastAsia="Times New Roman" w:cstheme="minorHAnsi"/>
                <w:sz w:val="16"/>
                <w:szCs w:val="16"/>
                <w:lang w:eastAsia="en-AU"/>
              </w:rPr>
              <w:t xml:space="preserve"> council approval to commence</w:t>
            </w:r>
            <w:r w:rsidR="00C67C1A">
              <w:rPr>
                <w:rFonts w:eastAsia="Times New Roman" w:cstheme="minorHAnsi"/>
                <w:sz w:val="16"/>
                <w:szCs w:val="16"/>
                <w:lang w:eastAsia="en-AU"/>
              </w:rPr>
              <w:t xml:space="preserve"> community engagement</w:t>
            </w:r>
          </w:p>
        </w:tc>
      </w:tr>
      <w:tr w:rsidR="00C67C1A" w:rsidRPr="008A6758" w14:paraId="50CD3F95"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419E1F8C"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31</w:t>
            </w:r>
          </w:p>
        </w:tc>
        <w:tc>
          <w:tcPr>
            <w:tcW w:w="1714" w:type="dxa"/>
            <w:vAlign w:val="center"/>
          </w:tcPr>
          <w:p w14:paraId="6A2D0B7C"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15 Sheridan Ave</w:t>
            </w:r>
          </w:p>
          <w:p w14:paraId="5D1E74C7"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Frankston 3199</w:t>
            </w:r>
          </w:p>
        </w:tc>
        <w:tc>
          <w:tcPr>
            <w:tcW w:w="1287" w:type="dxa"/>
            <w:vAlign w:val="center"/>
          </w:tcPr>
          <w:p w14:paraId="7472E33C"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Frankston City Council</w:t>
            </w:r>
          </w:p>
        </w:tc>
        <w:tc>
          <w:tcPr>
            <w:tcW w:w="2410" w:type="dxa"/>
            <w:vAlign w:val="center"/>
          </w:tcPr>
          <w:p w14:paraId="7684790B"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26F1F1D8">
              <w:rPr>
                <w:rFonts w:eastAsiaTheme="minorEastAsia"/>
                <w:sz w:val="16"/>
                <w:szCs w:val="16"/>
                <w:lang w:eastAsia="en-AU"/>
              </w:rPr>
              <w:t>N/A for network constraint assessment. The site remains relevant to the trial for broader EV charging and demand-management learnings</w:t>
            </w:r>
          </w:p>
        </w:tc>
        <w:tc>
          <w:tcPr>
            <w:tcW w:w="2585" w:type="dxa"/>
            <w:vAlign w:val="center"/>
          </w:tcPr>
          <w:p w14:paraId="53248BC3"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3C129FEA" w14:textId="1C60DCCE" w:rsidR="00C67C1A" w:rsidRPr="00556BFE"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00556BFE">
              <w:rPr>
                <w:rFonts w:eastAsia="Times New Roman" w:cstheme="minorHAnsi"/>
                <w:sz w:val="16"/>
                <w:szCs w:val="16"/>
                <w:lang w:eastAsia="en-AU"/>
              </w:rPr>
              <w:t xml:space="preserve">Highly supportive officers championed the trial, but achieving broader internal buy-in </w:t>
            </w:r>
            <w:r w:rsidR="0008364C">
              <w:rPr>
                <w:rFonts w:eastAsia="Times New Roman" w:cstheme="minorHAnsi"/>
                <w:sz w:val="16"/>
                <w:szCs w:val="16"/>
                <w:lang w:eastAsia="en-AU"/>
              </w:rPr>
              <w:t>is taking</w:t>
            </w:r>
            <w:r w:rsidRPr="00556BFE">
              <w:rPr>
                <w:rFonts w:eastAsia="Times New Roman" w:cstheme="minorHAnsi"/>
                <w:sz w:val="16"/>
                <w:szCs w:val="16"/>
                <w:lang w:eastAsia="en-AU"/>
              </w:rPr>
              <w:t xml:space="preserve"> considerable time</w:t>
            </w:r>
          </w:p>
          <w:p w14:paraId="318DB950"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7 sites</w:t>
            </w:r>
          </w:p>
        </w:tc>
        <w:tc>
          <w:tcPr>
            <w:tcW w:w="2632" w:type="dxa"/>
            <w:vAlign w:val="center"/>
          </w:tcPr>
          <w:p w14:paraId="250AFBB8"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5E015097" w14:textId="395DDB8E" w:rsidR="00C67C1A" w:rsidRDefault="00C67C1A" w:rsidP="5494C4D6">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Residential catchment with access to local shops and parks</w:t>
            </w:r>
          </w:p>
          <w:p w14:paraId="31678A87" w14:textId="1F43C85A" w:rsidR="00C67C1A" w:rsidRDefault="2E464748"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Few existing charging options for Frankston’s population</w:t>
            </w:r>
          </w:p>
        </w:tc>
        <w:tc>
          <w:tcPr>
            <w:tcW w:w="1804" w:type="dxa"/>
            <w:vAlign w:val="center"/>
          </w:tcPr>
          <w:p w14:paraId="6C3A17DC"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0BB24351" w14:textId="4EC3A6C7" w:rsidR="00C67C1A" w:rsidRPr="008A6758" w:rsidRDefault="0008364C"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Waiting on council approval to commence community engagement</w:t>
            </w:r>
          </w:p>
        </w:tc>
      </w:tr>
      <w:tr w:rsidR="00C67C1A" w:rsidRPr="008A6758" w14:paraId="699E6AF0"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6D0D2A11"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32</w:t>
            </w:r>
          </w:p>
        </w:tc>
        <w:tc>
          <w:tcPr>
            <w:tcW w:w="1714" w:type="dxa"/>
            <w:vAlign w:val="center"/>
          </w:tcPr>
          <w:p w14:paraId="2D13C071"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34 Willis St</w:t>
            </w:r>
          </w:p>
          <w:p w14:paraId="69CA890A"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Frankston 3199</w:t>
            </w:r>
          </w:p>
        </w:tc>
        <w:tc>
          <w:tcPr>
            <w:tcW w:w="1287" w:type="dxa"/>
            <w:vAlign w:val="center"/>
          </w:tcPr>
          <w:p w14:paraId="19F8243E"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Frankston City Council</w:t>
            </w:r>
          </w:p>
        </w:tc>
        <w:tc>
          <w:tcPr>
            <w:tcW w:w="2410" w:type="dxa"/>
            <w:vAlign w:val="center"/>
          </w:tcPr>
          <w:p w14:paraId="5F932FAB"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26F1F1D8">
              <w:rPr>
                <w:rFonts w:eastAsiaTheme="minorEastAsia"/>
                <w:sz w:val="16"/>
                <w:szCs w:val="16"/>
                <w:lang w:eastAsia="en-AU"/>
              </w:rPr>
              <w:t>N/A for network constraint assessment. The site remains relevant to the trial for broader EV charging and demand-management learnings</w:t>
            </w:r>
          </w:p>
        </w:tc>
        <w:tc>
          <w:tcPr>
            <w:tcW w:w="2585" w:type="dxa"/>
            <w:vAlign w:val="center"/>
          </w:tcPr>
          <w:p w14:paraId="2C98A876"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77837B93" w14:textId="79079E7F" w:rsidR="00C67C1A" w:rsidRPr="00556BFE"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00556BFE">
              <w:rPr>
                <w:rFonts w:eastAsia="Times New Roman" w:cstheme="minorHAnsi"/>
                <w:sz w:val="16"/>
                <w:szCs w:val="16"/>
                <w:lang w:eastAsia="en-AU"/>
              </w:rPr>
              <w:t xml:space="preserve">Highly supportive officers championed the trial, but achieving broader internal buy-in </w:t>
            </w:r>
            <w:r w:rsidR="00AE7EB5">
              <w:rPr>
                <w:rFonts w:eastAsia="Times New Roman" w:cstheme="minorHAnsi"/>
                <w:sz w:val="16"/>
                <w:szCs w:val="16"/>
                <w:lang w:eastAsia="en-AU"/>
              </w:rPr>
              <w:t>is taking</w:t>
            </w:r>
            <w:r w:rsidRPr="00556BFE">
              <w:rPr>
                <w:rFonts w:eastAsia="Times New Roman" w:cstheme="minorHAnsi"/>
                <w:sz w:val="16"/>
                <w:szCs w:val="16"/>
                <w:lang w:eastAsia="en-AU"/>
              </w:rPr>
              <w:t xml:space="preserve"> considerable time</w:t>
            </w:r>
          </w:p>
          <w:p w14:paraId="0A28A5E6"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7 sites</w:t>
            </w:r>
          </w:p>
        </w:tc>
        <w:tc>
          <w:tcPr>
            <w:tcW w:w="2632" w:type="dxa"/>
            <w:vAlign w:val="center"/>
          </w:tcPr>
          <w:p w14:paraId="547126D2"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13EB1DF5"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Within the Frankston metropolitan activity centre catchment</w:t>
            </w:r>
          </w:p>
          <w:p w14:paraId="2910B395" w14:textId="75A5349C" w:rsidR="00C67C1A" w:rsidRDefault="00C67C1A" w:rsidP="5494C4D6">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Access to retail, health and education services</w:t>
            </w:r>
          </w:p>
          <w:p w14:paraId="3DE90769" w14:textId="545C9D0C" w:rsidR="00C67C1A" w:rsidRDefault="4FFEB5B4"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Few existing charging options for Frankston’s population</w:t>
            </w:r>
          </w:p>
        </w:tc>
        <w:tc>
          <w:tcPr>
            <w:tcW w:w="1804" w:type="dxa"/>
            <w:vAlign w:val="center"/>
          </w:tcPr>
          <w:p w14:paraId="2FCE24F5"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126C8E5E" w14:textId="75B83451" w:rsidR="00C67C1A" w:rsidRPr="008A6758" w:rsidRDefault="0008364C"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Waiting on council approval to commence community engagement</w:t>
            </w:r>
          </w:p>
        </w:tc>
      </w:tr>
      <w:tr w:rsidR="00C67C1A" w:rsidRPr="008A6758" w14:paraId="08DF1E71"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7D795B44"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33</w:t>
            </w:r>
          </w:p>
        </w:tc>
        <w:tc>
          <w:tcPr>
            <w:tcW w:w="1714" w:type="dxa"/>
            <w:vAlign w:val="center"/>
          </w:tcPr>
          <w:p w14:paraId="33AF36FD"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4 Clovelly Pde</w:t>
            </w:r>
          </w:p>
          <w:p w14:paraId="63DD6857"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Frankston 3199</w:t>
            </w:r>
          </w:p>
        </w:tc>
        <w:tc>
          <w:tcPr>
            <w:tcW w:w="1287" w:type="dxa"/>
            <w:vAlign w:val="center"/>
          </w:tcPr>
          <w:p w14:paraId="3FF8C90B"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Frankston City Council</w:t>
            </w:r>
          </w:p>
        </w:tc>
        <w:tc>
          <w:tcPr>
            <w:tcW w:w="2410" w:type="dxa"/>
            <w:vAlign w:val="center"/>
          </w:tcPr>
          <w:p w14:paraId="46457301"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26F1F1D8">
              <w:rPr>
                <w:rFonts w:eastAsiaTheme="minorEastAsia"/>
                <w:sz w:val="16"/>
                <w:szCs w:val="16"/>
                <w:lang w:eastAsia="en-AU"/>
              </w:rPr>
              <w:t>N/A for network constraint assessment. The site remains relevant to the trial for broader EV charging and demand-management learnings</w:t>
            </w:r>
          </w:p>
        </w:tc>
        <w:tc>
          <w:tcPr>
            <w:tcW w:w="2585" w:type="dxa"/>
            <w:vAlign w:val="center"/>
          </w:tcPr>
          <w:p w14:paraId="7159B631"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19AF64EC" w14:textId="0756C0E4" w:rsidR="00C67C1A" w:rsidRPr="00556BFE"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00556BFE">
              <w:rPr>
                <w:rFonts w:eastAsia="Times New Roman" w:cstheme="minorHAnsi"/>
                <w:sz w:val="16"/>
                <w:szCs w:val="16"/>
                <w:lang w:eastAsia="en-AU"/>
              </w:rPr>
              <w:t xml:space="preserve">Highly supportive officers championed the trial, but achieving broader internal buy-in </w:t>
            </w:r>
            <w:r w:rsidR="00AE7EB5">
              <w:rPr>
                <w:rFonts w:eastAsia="Times New Roman" w:cstheme="minorHAnsi"/>
                <w:sz w:val="16"/>
                <w:szCs w:val="16"/>
                <w:lang w:eastAsia="en-AU"/>
              </w:rPr>
              <w:t>is taking</w:t>
            </w:r>
            <w:r w:rsidRPr="00556BFE">
              <w:rPr>
                <w:rFonts w:eastAsia="Times New Roman" w:cstheme="minorHAnsi"/>
                <w:sz w:val="16"/>
                <w:szCs w:val="16"/>
                <w:lang w:eastAsia="en-AU"/>
              </w:rPr>
              <w:t xml:space="preserve"> considerable time</w:t>
            </w:r>
          </w:p>
          <w:p w14:paraId="78BF7398"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7 sites</w:t>
            </w:r>
          </w:p>
        </w:tc>
        <w:tc>
          <w:tcPr>
            <w:tcW w:w="2632" w:type="dxa"/>
            <w:vAlign w:val="center"/>
          </w:tcPr>
          <w:p w14:paraId="63C28175"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004BF8DB" w14:textId="62CDD1CC" w:rsidR="00C67C1A" w:rsidRDefault="00C67C1A" w:rsidP="5494C4D6">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Coastal residential area close to the Frankston foreshore</w:t>
            </w:r>
          </w:p>
          <w:p w14:paraId="37ED4D6E" w14:textId="081FE24F" w:rsidR="00C67C1A" w:rsidRDefault="04CBAAA6"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Few existing charging options for Frankston’s population</w:t>
            </w:r>
          </w:p>
        </w:tc>
        <w:tc>
          <w:tcPr>
            <w:tcW w:w="1804" w:type="dxa"/>
            <w:vAlign w:val="center"/>
          </w:tcPr>
          <w:p w14:paraId="25C04C54"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5D3D0469" w14:textId="668BDC83" w:rsidR="00C67C1A" w:rsidRPr="008A6758" w:rsidRDefault="0008364C"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Waiting on council approval to commence community engagement</w:t>
            </w:r>
          </w:p>
        </w:tc>
      </w:tr>
      <w:tr w:rsidR="00C67C1A" w:rsidRPr="008A6758" w14:paraId="5E353A34"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729F96E9"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34</w:t>
            </w:r>
          </w:p>
        </w:tc>
        <w:tc>
          <w:tcPr>
            <w:tcW w:w="1714" w:type="dxa"/>
            <w:vAlign w:val="center"/>
          </w:tcPr>
          <w:p w14:paraId="6F6D5BE2"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6 Royle St</w:t>
            </w:r>
          </w:p>
          <w:p w14:paraId="516AD507"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Frankston 3199</w:t>
            </w:r>
          </w:p>
        </w:tc>
        <w:tc>
          <w:tcPr>
            <w:tcW w:w="1287" w:type="dxa"/>
            <w:vAlign w:val="center"/>
          </w:tcPr>
          <w:p w14:paraId="0A7B44FD"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Frankston City Council</w:t>
            </w:r>
          </w:p>
        </w:tc>
        <w:tc>
          <w:tcPr>
            <w:tcW w:w="2410" w:type="dxa"/>
            <w:vAlign w:val="center"/>
          </w:tcPr>
          <w:p w14:paraId="3612506A"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2A14F5BD">
              <w:rPr>
                <w:rFonts w:eastAsiaTheme="minorEastAsia"/>
                <w:sz w:val="16"/>
                <w:szCs w:val="16"/>
                <w:lang w:eastAsia="en-AU"/>
              </w:rPr>
              <w:t>N/A for network constraint assessment. The site remains relevant to the trial for broader EV charging and demand-management learnings</w:t>
            </w:r>
          </w:p>
        </w:tc>
        <w:tc>
          <w:tcPr>
            <w:tcW w:w="2585" w:type="dxa"/>
            <w:vAlign w:val="center"/>
          </w:tcPr>
          <w:p w14:paraId="77A3B651"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5E962A06" w14:textId="46863B8F" w:rsidR="00C67C1A" w:rsidRPr="00556BFE"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00556BFE">
              <w:rPr>
                <w:rFonts w:eastAsia="Times New Roman" w:cstheme="minorHAnsi"/>
                <w:sz w:val="16"/>
                <w:szCs w:val="16"/>
                <w:lang w:eastAsia="en-AU"/>
              </w:rPr>
              <w:t xml:space="preserve">Highly supportive officers championed the trial, but achieving broader internal buy-in </w:t>
            </w:r>
            <w:r w:rsidR="0008364C">
              <w:rPr>
                <w:rFonts w:eastAsia="Times New Roman" w:cstheme="minorHAnsi"/>
                <w:sz w:val="16"/>
                <w:szCs w:val="16"/>
                <w:lang w:eastAsia="en-AU"/>
              </w:rPr>
              <w:t>is taking</w:t>
            </w:r>
            <w:r w:rsidRPr="00556BFE">
              <w:rPr>
                <w:rFonts w:eastAsia="Times New Roman" w:cstheme="minorHAnsi"/>
                <w:sz w:val="16"/>
                <w:szCs w:val="16"/>
                <w:lang w:eastAsia="en-AU"/>
              </w:rPr>
              <w:t xml:space="preserve"> considerable time</w:t>
            </w:r>
          </w:p>
          <w:p w14:paraId="41D717E6"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7 sites</w:t>
            </w:r>
          </w:p>
        </w:tc>
        <w:tc>
          <w:tcPr>
            <w:tcW w:w="2632" w:type="dxa"/>
            <w:vAlign w:val="center"/>
          </w:tcPr>
          <w:p w14:paraId="73BCA5B9"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2C5840BF" w14:textId="74022823" w:rsidR="00C67C1A" w:rsidRDefault="00C67C1A" w:rsidP="5494C4D6">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Close to Frankston city centre and the waterfront</w:t>
            </w:r>
          </w:p>
          <w:p w14:paraId="272E9BE0" w14:textId="51186CD4" w:rsidR="00C67C1A" w:rsidRDefault="0FA65F59"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Few existing charging options for Frankston’s population</w:t>
            </w:r>
          </w:p>
        </w:tc>
        <w:tc>
          <w:tcPr>
            <w:tcW w:w="1804" w:type="dxa"/>
            <w:vAlign w:val="center"/>
          </w:tcPr>
          <w:p w14:paraId="421EA8FB"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2D457F66" w14:textId="33FFBAC2" w:rsidR="00C67C1A" w:rsidRPr="008A6758" w:rsidRDefault="0008364C"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Waiting on council approval to commence community engagement</w:t>
            </w:r>
          </w:p>
        </w:tc>
      </w:tr>
      <w:tr w:rsidR="00C67C1A" w:rsidRPr="008A6758" w14:paraId="4367E927"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3B06C80A"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35</w:t>
            </w:r>
          </w:p>
        </w:tc>
        <w:tc>
          <w:tcPr>
            <w:tcW w:w="1714" w:type="dxa"/>
            <w:vAlign w:val="center"/>
          </w:tcPr>
          <w:p w14:paraId="0E34F7BC" w14:textId="207AA7A8" w:rsidR="00C67C1A" w:rsidRPr="005907F0" w:rsidRDefault="3B0F4994"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150AAD73">
              <w:rPr>
                <w:rFonts w:eastAsia="Times New Roman"/>
                <w:sz w:val="16"/>
                <w:szCs w:val="16"/>
                <w:lang w:eastAsia="en-AU"/>
              </w:rPr>
              <w:t>46</w:t>
            </w:r>
            <w:r w:rsidR="00C67C1A" w:rsidRPr="150AAD73">
              <w:rPr>
                <w:rFonts w:eastAsia="Times New Roman"/>
                <w:sz w:val="16"/>
                <w:szCs w:val="16"/>
                <w:lang w:eastAsia="en-AU"/>
              </w:rPr>
              <w:t xml:space="preserve"> High St</w:t>
            </w:r>
          </w:p>
          <w:p w14:paraId="2110A172" w14:textId="77777777" w:rsidR="00C67C1A" w:rsidRPr="005907F0"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b/>
                <w:sz w:val="16"/>
                <w:szCs w:val="16"/>
                <w:lang w:eastAsia="en-AU"/>
              </w:rPr>
            </w:pPr>
            <w:r w:rsidRPr="150AAD73">
              <w:rPr>
                <w:rFonts w:eastAsia="Times New Roman"/>
                <w:sz w:val="16"/>
                <w:szCs w:val="16"/>
                <w:lang w:eastAsia="en-AU"/>
              </w:rPr>
              <w:t>Frankston 3199</w:t>
            </w:r>
          </w:p>
        </w:tc>
        <w:tc>
          <w:tcPr>
            <w:tcW w:w="1287" w:type="dxa"/>
            <w:vAlign w:val="center"/>
          </w:tcPr>
          <w:p w14:paraId="160E4418"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Frankston City Council</w:t>
            </w:r>
          </w:p>
        </w:tc>
        <w:tc>
          <w:tcPr>
            <w:tcW w:w="2410" w:type="dxa"/>
            <w:vAlign w:val="center"/>
          </w:tcPr>
          <w:p w14:paraId="3C57109B"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2A14F5BD">
              <w:rPr>
                <w:rFonts w:eastAsiaTheme="minorEastAsia"/>
                <w:sz w:val="16"/>
                <w:szCs w:val="16"/>
                <w:lang w:eastAsia="en-AU"/>
              </w:rPr>
              <w:t>N/A for network constraint assessment. The site remains relevant to the trial for broader EV charging and demand-management learnings</w:t>
            </w:r>
          </w:p>
        </w:tc>
        <w:tc>
          <w:tcPr>
            <w:tcW w:w="2585" w:type="dxa"/>
            <w:vAlign w:val="center"/>
          </w:tcPr>
          <w:p w14:paraId="7324D383"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66D3342F" w14:textId="5BE184B2" w:rsidR="00C67C1A" w:rsidRPr="00556BFE"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00556BFE">
              <w:rPr>
                <w:rFonts w:eastAsia="Times New Roman" w:cstheme="minorHAnsi"/>
                <w:sz w:val="16"/>
                <w:szCs w:val="16"/>
                <w:lang w:eastAsia="en-AU"/>
              </w:rPr>
              <w:t xml:space="preserve">Highly supportive officers championed the trial, but achieving broader internal buy-in </w:t>
            </w:r>
            <w:r w:rsidR="0008364C">
              <w:rPr>
                <w:rFonts w:eastAsia="Times New Roman" w:cstheme="minorHAnsi"/>
                <w:sz w:val="16"/>
                <w:szCs w:val="16"/>
                <w:lang w:eastAsia="en-AU"/>
              </w:rPr>
              <w:t>is taking</w:t>
            </w:r>
            <w:r w:rsidRPr="00556BFE">
              <w:rPr>
                <w:rFonts w:eastAsia="Times New Roman" w:cstheme="minorHAnsi"/>
                <w:sz w:val="16"/>
                <w:szCs w:val="16"/>
                <w:lang w:eastAsia="en-AU"/>
              </w:rPr>
              <w:t xml:space="preserve"> considerable time</w:t>
            </w:r>
          </w:p>
          <w:p w14:paraId="4F85E8FB"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7 sites</w:t>
            </w:r>
          </w:p>
        </w:tc>
        <w:tc>
          <w:tcPr>
            <w:tcW w:w="2632" w:type="dxa"/>
            <w:vAlign w:val="center"/>
          </w:tcPr>
          <w:p w14:paraId="5F47D354"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06FDCCBB" w14:textId="0928CEC3" w:rsidR="00C67C1A" w:rsidRDefault="00912C75" w:rsidP="5494C4D6">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Close to recreation areas</w:t>
            </w:r>
          </w:p>
          <w:p w14:paraId="7D350EF3" w14:textId="035D778A" w:rsidR="00C67C1A" w:rsidRDefault="19547D6F"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Few existing charging options for Frankston’s population</w:t>
            </w:r>
          </w:p>
        </w:tc>
        <w:tc>
          <w:tcPr>
            <w:tcW w:w="1804" w:type="dxa"/>
            <w:vAlign w:val="center"/>
          </w:tcPr>
          <w:p w14:paraId="778B8DAA"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3FC6A9AB" w14:textId="19768F97" w:rsidR="00C67C1A" w:rsidRPr="008A6758" w:rsidRDefault="0008364C"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Waiting on council approval to commence community engagement</w:t>
            </w:r>
          </w:p>
        </w:tc>
      </w:tr>
      <w:tr w:rsidR="00C67C1A" w:rsidRPr="008A6758" w14:paraId="73447FBC"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04684374"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36</w:t>
            </w:r>
          </w:p>
        </w:tc>
        <w:tc>
          <w:tcPr>
            <w:tcW w:w="1714" w:type="dxa"/>
            <w:vAlign w:val="center"/>
          </w:tcPr>
          <w:p w14:paraId="2EF07B27"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94 William St</w:t>
            </w:r>
          </w:p>
          <w:p w14:paraId="5AB161FB"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Frankston 3199</w:t>
            </w:r>
          </w:p>
        </w:tc>
        <w:tc>
          <w:tcPr>
            <w:tcW w:w="1287" w:type="dxa"/>
            <w:vAlign w:val="center"/>
          </w:tcPr>
          <w:p w14:paraId="6208B9B7"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Frankston City Council</w:t>
            </w:r>
          </w:p>
        </w:tc>
        <w:tc>
          <w:tcPr>
            <w:tcW w:w="2410" w:type="dxa"/>
            <w:vAlign w:val="center"/>
          </w:tcPr>
          <w:p w14:paraId="03C99207"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2A14F5BD">
              <w:rPr>
                <w:rFonts w:eastAsiaTheme="minorEastAsia"/>
                <w:sz w:val="16"/>
                <w:szCs w:val="16"/>
                <w:lang w:eastAsia="en-AU"/>
              </w:rPr>
              <w:t>N/A for network constraint assessment. The site remains relevant to the trial for broader EV charging and demand-management learnings</w:t>
            </w:r>
          </w:p>
        </w:tc>
        <w:tc>
          <w:tcPr>
            <w:tcW w:w="2585" w:type="dxa"/>
            <w:vAlign w:val="center"/>
          </w:tcPr>
          <w:p w14:paraId="66F3C346"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30973F21" w14:textId="5B13DB95" w:rsidR="00C67C1A" w:rsidRPr="00556BFE"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00556BFE">
              <w:rPr>
                <w:rFonts w:eastAsia="Times New Roman" w:cstheme="minorHAnsi"/>
                <w:sz w:val="16"/>
                <w:szCs w:val="16"/>
                <w:lang w:eastAsia="en-AU"/>
              </w:rPr>
              <w:t xml:space="preserve">Highly supportive officers championed the trial, but achieving broader internal buy-in </w:t>
            </w:r>
            <w:r w:rsidR="0008364C">
              <w:rPr>
                <w:rFonts w:eastAsia="Times New Roman" w:cstheme="minorHAnsi"/>
                <w:sz w:val="16"/>
                <w:szCs w:val="16"/>
                <w:lang w:eastAsia="en-AU"/>
              </w:rPr>
              <w:t>is taking</w:t>
            </w:r>
            <w:r w:rsidRPr="00556BFE">
              <w:rPr>
                <w:rFonts w:eastAsia="Times New Roman" w:cstheme="minorHAnsi"/>
                <w:sz w:val="16"/>
                <w:szCs w:val="16"/>
                <w:lang w:eastAsia="en-AU"/>
              </w:rPr>
              <w:t xml:space="preserve"> considerable time</w:t>
            </w:r>
          </w:p>
          <w:p w14:paraId="355DA1A4"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7 sites</w:t>
            </w:r>
          </w:p>
        </w:tc>
        <w:tc>
          <w:tcPr>
            <w:tcW w:w="2632" w:type="dxa"/>
            <w:vAlign w:val="center"/>
          </w:tcPr>
          <w:p w14:paraId="640EE372"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Community selected</w:t>
            </w:r>
          </w:p>
          <w:p w14:paraId="735BD18C" w14:textId="395BD7EC" w:rsidR="00C67C1A" w:rsidRDefault="00C67C1A" w:rsidP="5494C4D6">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Close to Frankston city centre retail and public transport</w:t>
            </w:r>
          </w:p>
          <w:p w14:paraId="2A388892" w14:textId="63CD0451" w:rsidR="00C67C1A" w:rsidRDefault="27D82152"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Few existing charging options for Frankston’s population</w:t>
            </w:r>
          </w:p>
        </w:tc>
        <w:tc>
          <w:tcPr>
            <w:tcW w:w="1804" w:type="dxa"/>
            <w:vAlign w:val="center"/>
          </w:tcPr>
          <w:p w14:paraId="55DC220E"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791344D4" w14:textId="6E88BD19" w:rsidR="00C67C1A" w:rsidRPr="008A6758" w:rsidRDefault="0008364C"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Waiting on council approval to commence community engagement</w:t>
            </w:r>
          </w:p>
        </w:tc>
      </w:tr>
      <w:tr w:rsidR="00C67C1A" w:rsidRPr="008A6758" w14:paraId="3990753D"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25E53FEB"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37</w:t>
            </w:r>
          </w:p>
        </w:tc>
        <w:tc>
          <w:tcPr>
            <w:tcW w:w="1714" w:type="dxa"/>
            <w:vAlign w:val="center"/>
          </w:tcPr>
          <w:p w14:paraId="66D1CE25"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85 Bendigo Ave</w:t>
            </w:r>
          </w:p>
          <w:p w14:paraId="19DE4EFD"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Bentleigh 3204</w:t>
            </w:r>
          </w:p>
        </w:tc>
        <w:tc>
          <w:tcPr>
            <w:tcW w:w="1287" w:type="dxa"/>
            <w:vAlign w:val="center"/>
          </w:tcPr>
          <w:p w14:paraId="008908D2"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Glen Eira City Council</w:t>
            </w:r>
          </w:p>
        </w:tc>
        <w:tc>
          <w:tcPr>
            <w:tcW w:w="2410" w:type="dxa"/>
            <w:vAlign w:val="center"/>
          </w:tcPr>
          <w:p w14:paraId="242409A7"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3462060">
              <w:rPr>
                <w:rFonts w:eastAsiaTheme="minorEastAsia"/>
                <w:sz w:val="16"/>
                <w:szCs w:val="16"/>
                <w:lang w:eastAsia="en-AU"/>
              </w:rPr>
              <w:t>N/A for network constraint assessment. The site remains relevant to the trial for broader EV charging and demand-management learnings</w:t>
            </w:r>
          </w:p>
        </w:tc>
        <w:tc>
          <w:tcPr>
            <w:tcW w:w="2585" w:type="dxa"/>
            <w:vAlign w:val="center"/>
          </w:tcPr>
          <w:p w14:paraId="15930957"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44D9FA07" w14:textId="77777777" w:rsidR="00C67C1A"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008F216D">
              <w:rPr>
                <w:rFonts w:eastAsia="Times New Roman" w:cstheme="minorHAnsi"/>
                <w:sz w:val="16"/>
                <w:szCs w:val="16"/>
                <w:lang w:eastAsia="en-AU"/>
              </w:rPr>
              <w:t>Officer-level support required broader management and cross-department alignment</w:t>
            </w:r>
          </w:p>
          <w:p w14:paraId="7959AF33" w14:textId="77777777" w:rsidR="00C67C1A" w:rsidRPr="00570553"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P</w:t>
            </w:r>
            <w:r w:rsidRPr="00570553">
              <w:rPr>
                <w:rFonts w:eastAsia="Times New Roman" w:cstheme="minorHAnsi"/>
                <w:sz w:val="16"/>
                <w:szCs w:val="16"/>
                <w:lang w:eastAsia="en-AU"/>
              </w:rPr>
              <w:t xml:space="preserve">rocesses needed to be adapted or developed as the </w:t>
            </w:r>
            <w:r>
              <w:rPr>
                <w:rFonts w:eastAsia="Times New Roman" w:cstheme="minorHAnsi"/>
                <w:sz w:val="16"/>
                <w:szCs w:val="16"/>
                <w:lang w:eastAsia="en-AU"/>
              </w:rPr>
              <w:t>engagement</w:t>
            </w:r>
            <w:r w:rsidRPr="00570553">
              <w:rPr>
                <w:rFonts w:eastAsia="Times New Roman" w:cstheme="minorHAnsi"/>
                <w:sz w:val="16"/>
                <w:szCs w:val="16"/>
                <w:lang w:eastAsia="en-AU"/>
              </w:rPr>
              <w:t xml:space="preserve"> progressed</w:t>
            </w:r>
          </w:p>
          <w:p w14:paraId="00A33928"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13 sites</w:t>
            </w:r>
          </w:p>
        </w:tc>
        <w:tc>
          <w:tcPr>
            <w:tcW w:w="2632" w:type="dxa"/>
            <w:vAlign w:val="center"/>
          </w:tcPr>
          <w:p w14:paraId="10D4704D"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1071B10A" w14:textId="54F9960A" w:rsidR="00C67C1A" w:rsidRDefault="00C67C1A" w:rsidP="5494C4D6">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Near the Bentleigh activity centre on Centre Road and Bentleigh station</w:t>
            </w:r>
          </w:p>
          <w:p w14:paraId="40E4F95D" w14:textId="1E3355B2" w:rsidR="00C67C1A" w:rsidRDefault="3BF2A03F"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EV uptake is growing quickly and there are few existing public charging options</w:t>
            </w:r>
          </w:p>
        </w:tc>
        <w:tc>
          <w:tcPr>
            <w:tcW w:w="1804" w:type="dxa"/>
            <w:vAlign w:val="center"/>
          </w:tcPr>
          <w:p w14:paraId="2B3F3D64"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3422E3F8"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8A6758" w14:paraId="0CFFD11D"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75EE7E52"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38</w:t>
            </w:r>
          </w:p>
        </w:tc>
        <w:tc>
          <w:tcPr>
            <w:tcW w:w="1714" w:type="dxa"/>
            <w:vAlign w:val="center"/>
          </w:tcPr>
          <w:p w14:paraId="597115D6"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2A Gardeners Rd</w:t>
            </w:r>
          </w:p>
          <w:p w14:paraId="625F8AEE"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Bentleigh East 3165</w:t>
            </w:r>
          </w:p>
        </w:tc>
        <w:tc>
          <w:tcPr>
            <w:tcW w:w="1287" w:type="dxa"/>
            <w:vAlign w:val="center"/>
          </w:tcPr>
          <w:p w14:paraId="0661C4A6"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Glen Eira City Council</w:t>
            </w:r>
          </w:p>
        </w:tc>
        <w:tc>
          <w:tcPr>
            <w:tcW w:w="2410" w:type="dxa"/>
            <w:vAlign w:val="center"/>
          </w:tcPr>
          <w:p w14:paraId="6FC1D544"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3462060">
              <w:rPr>
                <w:rFonts w:eastAsiaTheme="minorEastAsia"/>
                <w:sz w:val="16"/>
                <w:szCs w:val="16"/>
                <w:lang w:eastAsia="en-AU"/>
              </w:rPr>
              <w:t>N/A for network constraint assessment. The site remains relevant to the trial for broader EV charging and demand-management learnings</w:t>
            </w:r>
          </w:p>
        </w:tc>
        <w:tc>
          <w:tcPr>
            <w:tcW w:w="2585" w:type="dxa"/>
            <w:vAlign w:val="center"/>
          </w:tcPr>
          <w:p w14:paraId="7A1F7E0C"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08592731">
              <w:rPr>
                <w:rFonts w:eastAsia="Times New Roman"/>
                <w:sz w:val="16"/>
                <w:szCs w:val="16"/>
                <w:lang w:eastAsia="en-AU"/>
              </w:rPr>
              <w:t>Metropolitan</w:t>
            </w:r>
          </w:p>
          <w:p w14:paraId="25338560" w14:textId="77777777" w:rsidR="00C67C1A"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08592731">
              <w:rPr>
                <w:rFonts w:eastAsia="Times New Roman"/>
                <w:sz w:val="16"/>
                <w:szCs w:val="16"/>
                <w:lang w:eastAsia="en-AU"/>
              </w:rPr>
              <w:t>Officer-level support required broader management and cross-department alignment</w:t>
            </w:r>
          </w:p>
          <w:p w14:paraId="449086D2" w14:textId="77777777" w:rsidR="00C67C1A" w:rsidRPr="00570553"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08592731">
              <w:rPr>
                <w:rFonts w:eastAsia="Times New Roman"/>
                <w:sz w:val="16"/>
                <w:szCs w:val="16"/>
                <w:lang w:eastAsia="en-AU"/>
              </w:rPr>
              <w:t>Processes needed to be adapted or developed as the engagement progressed</w:t>
            </w:r>
          </w:p>
          <w:p w14:paraId="7791030C"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13 sites</w:t>
            </w:r>
          </w:p>
        </w:tc>
        <w:tc>
          <w:tcPr>
            <w:tcW w:w="2632" w:type="dxa"/>
            <w:vAlign w:val="center"/>
          </w:tcPr>
          <w:p w14:paraId="112EDE9F"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CPU selected</w:t>
            </w:r>
          </w:p>
          <w:p w14:paraId="2A0FE177" w14:textId="5BCE842A" w:rsidR="00C67C1A" w:rsidRDefault="00C67C1A" w:rsidP="65656368">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Residential area near local reserves and schools</w:t>
            </w:r>
          </w:p>
          <w:p w14:paraId="4E1F2598" w14:textId="2B8898FD" w:rsidR="00C67C1A" w:rsidRDefault="11CFE6C9"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Situated adjacent to the Moorabbin Hospital and community health services</w:t>
            </w:r>
          </w:p>
        </w:tc>
        <w:tc>
          <w:tcPr>
            <w:tcW w:w="1804" w:type="dxa"/>
            <w:vAlign w:val="center"/>
          </w:tcPr>
          <w:p w14:paraId="1BF21C07"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3229E9EC"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8A6758" w14:paraId="671DBB93"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4D05F8DC"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39</w:t>
            </w:r>
          </w:p>
        </w:tc>
        <w:tc>
          <w:tcPr>
            <w:tcW w:w="1714" w:type="dxa"/>
            <w:vAlign w:val="center"/>
          </w:tcPr>
          <w:p w14:paraId="7928FA04"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King George Reserve, near 1</w:t>
            </w:r>
            <w:r w:rsidRPr="00B92274">
              <w:rPr>
                <w:rFonts w:eastAsia="Times New Roman" w:cstheme="minorHAnsi"/>
                <w:sz w:val="16"/>
                <w:szCs w:val="16"/>
                <w:vertAlign w:val="superscript"/>
                <w:lang w:eastAsia="en-AU"/>
              </w:rPr>
              <w:t>st</w:t>
            </w:r>
            <w:r>
              <w:rPr>
                <w:rFonts w:eastAsia="Times New Roman" w:cstheme="minorHAnsi"/>
                <w:sz w:val="16"/>
                <w:szCs w:val="16"/>
                <w:lang w:eastAsia="en-AU"/>
              </w:rPr>
              <w:t xml:space="preserve"> oval Bentleigh East 3165</w:t>
            </w:r>
          </w:p>
        </w:tc>
        <w:tc>
          <w:tcPr>
            <w:tcW w:w="1287" w:type="dxa"/>
            <w:vAlign w:val="center"/>
          </w:tcPr>
          <w:p w14:paraId="340C7373"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Glen Eira City Council</w:t>
            </w:r>
          </w:p>
        </w:tc>
        <w:tc>
          <w:tcPr>
            <w:tcW w:w="2410" w:type="dxa"/>
            <w:vAlign w:val="center"/>
          </w:tcPr>
          <w:p w14:paraId="5CB5D054"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22286AD2">
              <w:rPr>
                <w:rFonts w:eastAsiaTheme="minorEastAsia"/>
                <w:sz w:val="16"/>
                <w:szCs w:val="16"/>
                <w:lang w:eastAsia="en-AU"/>
              </w:rPr>
              <w:t>N/A for network constraint assessment. The site remains relevant to the trial for broader EV charging and demand-management learnings</w:t>
            </w:r>
          </w:p>
        </w:tc>
        <w:tc>
          <w:tcPr>
            <w:tcW w:w="2585" w:type="dxa"/>
            <w:vAlign w:val="center"/>
          </w:tcPr>
          <w:p w14:paraId="46060048"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08592731">
              <w:rPr>
                <w:rFonts w:eastAsia="Times New Roman"/>
                <w:sz w:val="16"/>
                <w:szCs w:val="16"/>
                <w:lang w:eastAsia="en-AU"/>
              </w:rPr>
              <w:t>Metropolitan</w:t>
            </w:r>
          </w:p>
          <w:p w14:paraId="6F4594DB" w14:textId="77777777" w:rsidR="00C67C1A"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08592731">
              <w:rPr>
                <w:rFonts w:eastAsia="Times New Roman"/>
                <w:sz w:val="16"/>
                <w:szCs w:val="16"/>
                <w:lang w:eastAsia="en-AU"/>
              </w:rPr>
              <w:t>Officer-level support required broader management and cross-department alignment</w:t>
            </w:r>
          </w:p>
          <w:p w14:paraId="5B6C996E" w14:textId="77777777" w:rsidR="00C67C1A" w:rsidRPr="00570553"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08592731">
              <w:rPr>
                <w:rFonts w:eastAsia="Times New Roman"/>
                <w:sz w:val="16"/>
                <w:szCs w:val="16"/>
                <w:lang w:eastAsia="en-AU"/>
              </w:rPr>
              <w:t>Processes needed to be adapted or developed as the engagement progressed</w:t>
            </w:r>
          </w:p>
          <w:p w14:paraId="7047052C"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13 sites</w:t>
            </w:r>
          </w:p>
        </w:tc>
        <w:tc>
          <w:tcPr>
            <w:tcW w:w="2632" w:type="dxa"/>
            <w:vAlign w:val="center"/>
          </w:tcPr>
          <w:p w14:paraId="6F9E5E9F"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Community selected</w:t>
            </w:r>
          </w:p>
          <w:p w14:paraId="29A0DA7F"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Adjacent to sports ovals with regular weekend and evening use</w:t>
            </w:r>
          </w:p>
          <w:p w14:paraId="1AEB00CC" w14:textId="4CA3BBC3" w:rsidR="00C67C1A" w:rsidRDefault="058259A1"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Popular c</w:t>
            </w:r>
            <w:r w:rsidR="1A22A033" w:rsidRPr="5494C4D6">
              <w:rPr>
                <w:rFonts w:eastAsia="Times New Roman"/>
                <w:sz w:val="16"/>
                <w:szCs w:val="16"/>
                <w:lang w:eastAsia="en-AU"/>
              </w:rPr>
              <w:t>ommunity</w:t>
            </w:r>
            <w:r w:rsidR="00C67C1A" w:rsidRPr="5494C4D6">
              <w:rPr>
                <w:rFonts w:eastAsia="Times New Roman"/>
                <w:sz w:val="16"/>
                <w:szCs w:val="16"/>
                <w:lang w:eastAsia="en-AU"/>
              </w:rPr>
              <w:t xml:space="preserve"> sporting and recreation facilities</w:t>
            </w:r>
          </w:p>
        </w:tc>
        <w:tc>
          <w:tcPr>
            <w:tcW w:w="1804" w:type="dxa"/>
            <w:vAlign w:val="center"/>
          </w:tcPr>
          <w:p w14:paraId="448A509A"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0942EA28"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8A6758" w14:paraId="02F5ED73"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7AB1D555"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40</w:t>
            </w:r>
          </w:p>
        </w:tc>
        <w:tc>
          <w:tcPr>
            <w:tcW w:w="1714" w:type="dxa"/>
            <w:vAlign w:val="center"/>
          </w:tcPr>
          <w:p w14:paraId="13522367"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Opp 61 Malane St</w:t>
            </w:r>
          </w:p>
          <w:p w14:paraId="5124F445"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Ormond 3204</w:t>
            </w:r>
          </w:p>
        </w:tc>
        <w:tc>
          <w:tcPr>
            <w:tcW w:w="1287" w:type="dxa"/>
            <w:vAlign w:val="center"/>
          </w:tcPr>
          <w:p w14:paraId="11BBCA58"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Glen Eira City Council</w:t>
            </w:r>
          </w:p>
        </w:tc>
        <w:tc>
          <w:tcPr>
            <w:tcW w:w="2410" w:type="dxa"/>
            <w:vAlign w:val="center"/>
          </w:tcPr>
          <w:p w14:paraId="6C4E4C30"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22286AD2">
              <w:rPr>
                <w:rFonts w:eastAsiaTheme="minorEastAsia"/>
                <w:sz w:val="16"/>
                <w:szCs w:val="16"/>
                <w:lang w:eastAsia="en-AU"/>
              </w:rPr>
              <w:t>N/A for network constraint assessment. The site remains relevant to the trial for broader EV charging and demand-management learnings</w:t>
            </w:r>
          </w:p>
        </w:tc>
        <w:tc>
          <w:tcPr>
            <w:tcW w:w="2585" w:type="dxa"/>
            <w:vAlign w:val="center"/>
          </w:tcPr>
          <w:p w14:paraId="12CDAC73"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775D778A" w14:textId="77777777" w:rsidR="00C67C1A"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008F216D">
              <w:rPr>
                <w:rFonts w:eastAsia="Times New Roman" w:cstheme="minorHAnsi"/>
                <w:sz w:val="16"/>
                <w:szCs w:val="16"/>
                <w:lang w:eastAsia="en-AU"/>
              </w:rPr>
              <w:t>Officer-level support required broader management and cross-department alignment</w:t>
            </w:r>
          </w:p>
          <w:p w14:paraId="57BFD913" w14:textId="77777777" w:rsidR="00C67C1A" w:rsidRPr="00570553"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P</w:t>
            </w:r>
            <w:r w:rsidRPr="00570553">
              <w:rPr>
                <w:rFonts w:eastAsia="Times New Roman" w:cstheme="minorHAnsi"/>
                <w:sz w:val="16"/>
                <w:szCs w:val="16"/>
                <w:lang w:eastAsia="en-AU"/>
              </w:rPr>
              <w:t xml:space="preserve">rocesses needed to be adapted or developed as the </w:t>
            </w:r>
            <w:r>
              <w:rPr>
                <w:rFonts w:eastAsia="Times New Roman" w:cstheme="minorHAnsi"/>
                <w:sz w:val="16"/>
                <w:szCs w:val="16"/>
                <w:lang w:eastAsia="en-AU"/>
              </w:rPr>
              <w:t>engagement</w:t>
            </w:r>
            <w:r w:rsidRPr="00570553">
              <w:rPr>
                <w:rFonts w:eastAsia="Times New Roman" w:cstheme="minorHAnsi"/>
                <w:sz w:val="16"/>
                <w:szCs w:val="16"/>
                <w:lang w:eastAsia="en-AU"/>
              </w:rPr>
              <w:t xml:space="preserve"> progressed</w:t>
            </w:r>
          </w:p>
          <w:p w14:paraId="75F79620"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13 sites</w:t>
            </w:r>
          </w:p>
        </w:tc>
        <w:tc>
          <w:tcPr>
            <w:tcW w:w="2632" w:type="dxa"/>
            <w:vAlign w:val="center"/>
          </w:tcPr>
          <w:p w14:paraId="4821456F" w14:textId="2EC84F7E" w:rsidR="00C67C1A" w:rsidRDefault="00C67C1A" w:rsidP="65656368">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Close to Ormond station and North Road shops</w:t>
            </w:r>
          </w:p>
          <w:p w14:paraId="4CA1EF17" w14:textId="293BBB9C" w:rsidR="00C67C1A" w:rsidRDefault="1797E66D" w:rsidP="65656368">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Next to a popular park and sporting grounds</w:t>
            </w:r>
          </w:p>
          <w:p w14:paraId="36473CDE" w14:textId="0F1F2CFB" w:rsidR="00C67C1A" w:rsidRDefault="7960BB08"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 xml:space="preserve">EV uptake is growing quickly in the area </w:t>
            </w:r>
          </w:p>
        </w:tc>
        <w:tc>
          <w:tcPr>
            <w:tcW w:w="1804" w:type="dxa"/>
            <w:vAlign w:val="center"/>
          </w:tcPr>
          <w:p w14:paraId="65F6D235"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48EB38FC"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8A6758" w14:paraId="5AB3078C"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2FA2F659"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41</w:t>
            </w:r>
          </w:p>
        </w:tc>
        <w:tc>
          <w:tcPr>
            <w:tcW w:w="1714" w:type="dxa"/>
            <w:vAlign w:val="center"/>
          </w:tcPr>
          <w:p w14:paraId="19D17633"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125 Leila Rd</w:t>
            </w:r>
          </w:p>
          <w:p w14:paraId="13B0400C"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Carnegie 3163</w:t>
            </w:r>
          </w:p>
        </w:tc>
        <w:tc>
          <w:tcPr>
            <w:tcW w:w="1287" w:type="dxa"/>
            <w:vAlign w:val="center"/>
          </w:tcPr>
          <w:p w14:paraId="6B95C4B4"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Glen Eira City Council</w:t>
            </w:r>
          </w:p>
        </w:tc>
        <w:tc>
          <w:tcPr>
            <w:tcW w:w="2410" w:type="dxa"/>
            <w:vAlign w:val="center"/>
          </w:tcPr>
          <w:p w14:paraId="6BA81E01"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22286AD2">
              <w:rPr>
                <w:rFonts w:eastAsiaTheme="minorEastAsia"/>
                <w:sz w:val="16"/>
                <w:szCs w:val="16"/>
                <w:lang w:eastAsia="en-AU"/>
              </w:rPr>
              <w:t>N/A for network constraint assessment. The site remains relevant to the trial for broader EV charging and demand-management learnings</w:t>
            </w:r>
          </w:p>
        </w:tc>
        <w:tc>
          <w:tcPr>
            <w:tcW w:w="2585" w:type="dxa"/>
            <w:vAlign w:val="center"/>
          </w:tcPr>
          <w:p w14:paraId="2B940CDE"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69BE67E7" w14:textId="77777777" w:rsidR="00C67C1A"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008F216D">
              <w:rPr>
                <w:rFonts w:eastAsia="Times New Roman" w:cstheme="minorHAnsi"/>
                <w:sz w:val="16"/>
                <w:szCs w:val="16"/>
                <w:lang w:eastAsia="en-AU"/>
              </w:rPr>
              <w:t>Officer-level support required broader management and cross-department alignment</w:t>
            </w:r>
          </w:p>
          <w:p w14:paraId="48A4FF28" w14:textId="77777777" w:rsidR="00C67C1A" w:rsidRPr="00570553"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P</w:t>
            </w:r>
            <w:r w:rsidRPr="00570553">
              <w:rPr>
                <w:rFonts w:eastAsia="Times New Roman" w:cstheme="minorHAnsi"/>
                <w:sz w:val="16"/>
                <w:szCs w:val="16"/>
                <w:lang w:eastAsia="en-AU"/>
              </w:rPr>
              <w:t xml:space="preserve">rocesses needed to be adapted or developed as the </w:t>
            </w:r>
            <w:r>
              <w:rPr>
                <w:rFonts w:eastAsia="Times New Roman" w:cstheme="minorHAnsi"/>
                <w:sz w:val="16"/>
                <w:szCs w:val="16"/>
                <w:lang w:eastAsia="en-AU"/>
              </w:rPr>
              <w:t>engagement</w:t>
            </w:r>
            <w:r w:rsidRPr="00570553">
              <w:rPr>
                <w:rFonts w:eastAsia="Times New Roman" w:cstheme="minorHAnsi"/>
                <w:sz w:val="16"/>
                <w:szCs w:val="16"/>
                <w:lang w:eastAsia="en-AU"/>
              </w:rPr>
              <w:t xml:space="preserve"> progressed</w:t>
            </w:r>
          </w:p>
          <w:p w14:paraId="7CDD6D21"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13 sites</w:t>
            </w:r>
          </w:p>
        </w:tc>
        <w:tc>
          <w:tcPr>
            <w:tcW w:w="2632" w:type="dxa"/>
            <w:vAlign w:val="center"/>
          </w:tcPr>
          <w:p w14:paraId="55B095C1"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0E654BB3" w14:textId="39B60FC5" w:rsidR="00C67C1A" w:rsidRDefault="00C67C1A" w:rsidP="65656368">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Within the Carnegie–Ormond catchment, close to shops and train stations</w:t>
            </w:r>
          </w:p>
          <w:p w14:paraId="726DF63C" w14:textId="384D42CF" w:rsidR="00C67C1A" w:rsidRDefault="4D70609D"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 xml:space="preserve">Outside a park, bowls club and velodrome </w:t>
            </w:r>
          </w:p>
        </w:tc>
        <w:tc>
          <w:tcPr>
            <w:tcW w:w="1804" w:type="dxa"/>
            <w:vAlign w:val="center"/>
          </w:tcPr>
          <w:p w14:paraId="7F8C55ED"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45C9684C"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8A6758" w14:paraId="033F6482"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21355AD5"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42</w:t>
            </w:r>
          </w:p>
        </w:tc>
        <w:tc>
          <w:tcPr>
            <w:tcW w:w="1714" w:type="dxa"/>
            <w:vAlign w:val="center"/>
          </w:tcPr>
          <w:p w14:paraId="16EA501C"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10 Park Cres</w:t>
            </w:r>
          </w:p>
          <w:p w14:paraId="360FF486"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Caulfield North 3161</w:t>
            </w:r>
          </w:p>
        </w:tc>
        <w:tc>
          <w:tcPr>
            <w:tcW w:w="1287" w:type="dxa"/>
            <w:vAlign w:val="center"/>
          </w:tcPr>
          <w:p w14:paraId="1D2494EB"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Glen Eira City Council</w:t>
            </w:r>
          </w:p>
        </w:tc>
        <w:tc>
          <w:tcPr>
            <w:tcW w:w="2410" w:type="dxa"/>
            <w:vAlign w:val="center"/>
          </w:tcPr>
          <w:p w14:paraId="1F71C5DA"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20C344B8">
              <w:rPr>
                <w:rFonts w:eastAsiaTheme="minorEastAsia"/>
                <w:sz w:val="16"/>
                <w:szCs w:val="16"/>
                <w:lang w:eastAsia="en-AU"/>
              </w:rPr>
              <w:t>N/A for network constraint assessment. The site remains relevant to the trial for broader EV charging and demand-management learnings</w:t>
            </w:r>
          </w:p>
        </w:tc>
        <w:tc>
          <w:tcPr>
            <w:tcW w:w="2585" w:type="dxa"/>
            <w:vAlign w:val="center"/>
          </w:tcPr>
          <w:p w14:paraId="6AC004CC"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638506AF" w14:textId="77777777" w:rsidR="00C67C1A"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008F216D">
              <w:rPr>
                <w:rFonts w:eastAsia="Times New Roman" w:cstheme="minorHAnsi"/>
                <w:sz w:val="16"/>
                <w:szCs w:val="16"/>
                <w:lang w:eastAsia="en-AU"/>
              </w:rPr>
              <w:t>Officer-level support required broader management and cross-department alignment</w:t>
            </w:r>
          </w:p>
          <w:p w14:paraId="015E5C18" w14:textId="77777777" w:rsidR="00C67C1A" w:rsidRPr="00570553"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P</w:t>
            </w:r>
            <w:r w:rsidRPr="00570553">
              <w:rPr>
                <w:rFonts w:eastAsia="Times New Roman" w:cstheme="minorHAnsi"/>
                <w:sz w:val="16"/>
                <w:szCs w:val="16"/>
                <w:lang w:eastAsia="en-AU"/>
              </w:rPr>
              <w:t xml:space="preserve">rocesses needed to be adapted or developed as the </w:t>
            </w:r>
            <w:r>
              <w:rPr>
                <w:rFonts w:eastAsia="Times New Roman" w:cstheme="minorHAnsi"/>
                <w:sz w:val="16"/>
                <w:szCs w:val="16"/>
                <w:lang w:eastAsia="en-AU"/>
              </w:rPr>
              <w:t>engagement</w:t>
            </w:r>
            <w:r w:rsidRPr="00570553">
              <w:rPr>
                <w:rFonts w:eastAsia="Times New Roman" w:cstheme="minorHAnsi"/>
                <w:sz w:val="16"/>
                <w:szCs w:val="16"/>
                <w:lang w:eastAsia="en-AU"/>
              </w:rPr>
              <w:t xml:space="preserve"> progressed</w:t>
            </w:r>
          </w:p>
          <w:p w14:paraId="1BFFA324"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13 sites</w:t>
            </w:r>
          </w:p>
        </w:tc>
        <w:tc>
          <w:tcPr>
            <w:tcW w:w="2632" w:type="dxa"/>
            <w:vAlign w:val="center"/>
          </w:tcPr>
          <w:p w14:paraId="39226C2E"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CPU selected</w:t>
            </w:r>
          </w:p>
          <w:p w14:paraId="43E695EE" w14:textId="425812A8" w:rsidR="00C67C1A" w:rsidRDefault="2E27D458" w:rsidP="5494C4D6">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Outside</w:t>
            </w:r>
            <w:r w:rsidR="00C67C1A" w:rsidRPr="5494C4D6">
              <w:rPr>
                <w:rFonts w:eastAsia="Times New Roman"/>
                <w:sz w:val="16"/>
                <w:szCs w:val="16"/>
                <w:lang w:eastAsia="en-AU"/>
              </w:rPr>
              <w:t xml:space="preserve"> Caulfield Park </w:t>
            </w:r>
          </w:p>
          <w:p w14:paraId="789CE65B" w14:textId="35365521" w:rsidR="00C67C1A" w:rsidRDefault="12F9BB1B"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This is a p</w:t>
            </w:r>
            <w:r w:rsidR="74EA8983" w:rsidRPr="5494C4D6">
              <w:rPr>
                <w:rFonts w:eastAsia="Times New Roman"/>
                <w:sz w:val="16"/>
                <w:szCs w:val="16"/>
                <w:lang w:eastAsia="en-AU"/>
              </w:rPr>
              <w:t xml:space="preserve">opular </w:t>
            </w:r>
            <w:r w:rsidR="00C67C1A" w:rsidRPr="5494C4D6">
              <w:rPr>
                <w:rFonts w:eastAsia="Times New Roman"/>
                <w:sz w:val="16"/>
                <w:szCs w:val="16"/>
                <w:lang w:eastAsia="en-AU"/>
              </w:rPr>
              <w:t xml:space="preserve">recreation </w:t>
            </w:r>
            <w:r w:rsidR="74EA8983" w:rsidRPr="5494C4D6">
              <w:rPr>
                <w:rFonts w:eastAsia="Times New Roman"/>
                <w:sz w:val="16"/>
                <w:szCs w:val="16"/>
                <w:lang w:eastAsia="en-AU"/>
              </w:rPr>
              <w:t>area in a suburb that growing in population and density</w:t>
            </w:r>
          </w:p>
        </w:tc>
        <w:tc>
          <w:tcPr>
            <w:tcW w:w="1804" w:type="dxa"/>
            <w:vAlign w:val="center"/>
          </w:tcPr>
          <w:p w14:paraId="363E17B6"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07207544"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8A6758" w14:paraId="36CE573E"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31FF888C"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43</w:t>
            </w:r>
          </w:p>
        </w:tc>
        <w:tc>
          <w:tcPr>
            <w:tcW w:w="1714" w:type="dxa"/>
            <w:vAlign w:val="center"/>
          </w:tcPr>
          <w:p w14:paraId="33263AFA"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Lucan St</w:t>
            </w:r>
          </w:p>
          <w:p w14:paraId="5CB16AAD"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(opp Woolies metro) Caulfield North 3161</w:t>
            </w:r>
          </w:p>
        </w:tc>
        <w:tc>
          <w:tcPr>
            <w:tcW w:w="1287" w:type="dxa"/>
            <w:vAlign w:val="center"/>
          </w:tcPr>
          <w:p w14:paraId="1D56513B"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Glen Eira City Council</w:t>
            </w:r>
          </w:p>
        </w:tc>
        <w:tc>
          <w:tcPr>
            <w:tcW w:w="2410" w:type="dxa"/>
            <w:vAlign w:val="center"/>
          </w:tcPr>
          <w:p w14:paraId="13770ADF"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heme="minorEastAsia"/>
                <w:sz w:val="16"/>
                <w:szCs w:val="16"/>
                <w:lang w:eastAsia="en-AU"/>
              </w:rPr>
            </w:pPr>
            <w:r>
              <w:rPr>
                <w:rFonts w:eastAsiaTheme="minorEastAsia"/>
                <w:sz w:val="16"/>
                <w:szCs w:val="16"/>
                <w:lang w:eastAsia="en-AU"/>
              </w:rPr>
              <w:t xml:space="preserve">In CitiPower network. </w:t>
            </w:r>
            <w:r w:rsidRPr="628BAB0B">
              <w:rPr>
                <w:rFonts w:eastAsiaTheme="minorEastAsia"/>
                <w:sz w:val="16"/>
                <w:szCs w:val="16"/>
                <w:lang w:eastAsia="en-AU"/>
              </w:rPr>
              <w:t xml:space="preserve">Voltage </w:t>
            </w:r>
            <w:proofErr w:type="gramStart"/>
            <w:r w:rsidRPr="628BAB0B">
              <w:rPr>
                <w:rFonts w:eastAsiaTheme="minorEastAsia"/>
                <w:sz w:val="16"/>
                <w:szCs w:val="16"/>
                <w:lang w:eastAsia="en-AU"/>
              </w:rPr>
              <w:t>drop</w:t>
            </w:r>
            <w:proofErr w:type="gramEnd"/>
            <w:r w:rsidRPr="628BAB0B">
              <w:rPr>
                <w:rFonts w:eastAsiaTheme="minorEastAsia"/>
                <w:sz w:val="16"/>
                <w:szCs w:val="16"/>
                <w:lang w:eastAsia="en-AU"/>
              </w:rPr>
              <w:t xml:space="preserve"> and capacity issues to add any load.</w:t>
            </w:r>
          </w:p>
          <w:p w14:paraId="58E8B699"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heme="minorEastAsia"/>
                <w:sz w:val="16"/>
                <w:szCs w:val="16"/>
                <w:lang w:eastAsia="en-AU"/>
              </w:rPr>
            </w:pPr>
            <w:r w:rsidRPr="628BAB0B">
              <w:rPr>
                <w:rFonts w:eastAsiaTheme="minorEastAsia"/>
                <w:sz w:val="16"/>
                <w:szCs w:val="16"/>
                <w:lang w:eastAsia="en-AU"/>
              </w:rPr>
              <w:t xml:space="preserve"> </w:t>
            </w:r>
          </w:p>
          <w:p w14:paraId="72B1DE26"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heme="minorEastAsia"/>
                <w:sz w:val="16"/>
                <w:szCs w:val="16"/>
                <w:lang w:eastAsia="en-AU"/>
              </w:rPr>
            </w:pPr>
            <w:r w:rsidRPr="628BAB0B">
              <w:rPr>
                <w:rFonts w:eastAsiaTheme="minorEastAsia"/>
                <w:sz w:val="16"/>
                <w:szCs w:val="16"/>
                <w:lang w:eastAsia="en-AU"/>
              </w:rPr>
              <w:t>Substation: NORWOOD-ORRONG Trans 2</w:t>
            </w:r>
          </w:p>
        </w:tc>
        <w:tc>
          <w:tcPr>
            <w:tcW w:w="2585" w:type="dxa"/>
            <w:vAlign w:val="center"/>
          </w:tcPr>
          <w:p w14:paraId="2CA45E74"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38C84B5A" w14:textId="77777777" w:rsidR="00C67C1A"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008F216D">
              <w:rPr>
                <w:rFonts w:eastAsia="Times New Roman" w:cstheme="minorHAnsi"/>
                <w:sz w:val="16"/>
                <w:szCs w:val="16"/>
                <w:lang w:eastAsia="en-AU"/>
              </w:rPr>
              <w:t>Officer-level support required broader management and cross-department alignment</w:t>
            </w:r>
          </w:p>
          <w:p w14:paraId="76FF92E9" w14:textId="77777777" w:rsidR="00C67C1A" w:rsidRPr="00570553"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P</w:t>
            </w:r>
            <w:r w:rsidRPr="00570553">
              <w:rPr>
                <w:rFonts w:eastAsia="Times New Roman" w:cstheme="minorHAnsi"/>
                <w:sz w:val="16"/>
                <w:szCs w:val="16"/>
                <w:lang w:eastAsia="en-AU"/>
              </w:rPr>
              <w:t xml:space="preserve">rocesses needed to be adapted or developed as the </w:t>
            </w:r>
            <w:r>
              <w:rPr>
                <w:rFonts w:eastAsia="Times New Roman" w:cstheme="minorHAnsi"/>
                <w:sz w:val="16"/>
                <w:szCs w:val="16"/>
                <w:lang w:eastAsia="en-AU"/>
              </w:rPr>
              <w:t>engagement</w:t>
            </w:r>
            <w:r w:rsidRPr="00570553">
              <w:rPr>
                <w:rFonts w:eastAsia="Times New Roman" w:cstheme="minorHAnsi"/>
                <w:sz w:val="16"/>
                <w:szCs w:val="16"/>
                <w:lang w:eastAsia="en-AU"/>
              </w:rPr>
              <w:t xml:space="preserve"> progressed</w:t>
            </w:r>
          </w:p>
          <w:p w14:paraId="45B3DEF8"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13 sites</w:t>
            </w:r>
          </w:p>
        </w:tc>
        <w:tc>
          <w:tcPr>
            <w:tcW w:w="2632" w:type="dxa"/>
            <w:vAlign w:val="center"/>
          </w:tcPr>
          <w:p w14:paraId="207DA058"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0E7D180E"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Opposite a supermarket, supporting top-up charging while shopping</w:t>
            </w:r>
          </w:p>
          <w:p w14:paraId="70107A85"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Close to local shops and cafés</w:t>
            </w:r>
          </w:p>
        </w:tc>
        <w:tc>
          <w:tcPr>
            <w:tcW w:w="1804" w:type="dxa"/>
            <w:vAlign w:val="center"/>
          </w:tcPr>
          <w:p w14:paraId="43392B50"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033F8497"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8A6758" w14:paraId="00FD7686"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24F5BCD2"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44</w:t>
            </w:r>
          </w:p>
        </w:tc>
        <w:tc>
          <w:tcPr>
            <w:tcW w:w="1714" w:type="dxa"/>
            <w:vAlign w:val="center"/>
          </w:tcPr>
          <w:p w14:paraId="02597FDC"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17 Brooklyn Ave</w:t>
            </w:r>
          </w:p>
          <w:p w14:paraId="3E8ADDE8"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Caulfield South 3162</w:t>
            </w:r>
          </w:p>
        </w:tc>
        <w:tc>
          <w:tcPr>
            <w:tcW w:w="1287" w:type="dxa"/>
            <w:vAlign w:val="center"/>
          </w:tcPr>
          <w:p w14:paraId="706FF5F5"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Glen Eira City Council</w:t>
            </w:r>
          </w:p>
        </w:tc>
        <w:tc>
          <w:tcPr>
            <w:tcW w:w="2410" w:type="dxa"/>
            <w:vAlign w:val="center"/>
          </w:tcPr>
          <w:p w14:paraId="123B9F55"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14289397">
              <w:rPr>
                <w:rFonts w:eastAsiaTheme="minorEastAsia"/>
                <w:sz w:val="16"/>
                <w:szCs w:val="16"/>
                <w:lang w:eastAsia="en-AU"/>
              </w:rPr>
              <w:t>N/A for network constraint assessment. The site remains relevant to the trial for broader EV charging and demand-management learnings</w:t>
            </w:r>
          </w:p>
        </w:tc>
        <w:tc>
          <w:tcPr>
            <w:tcW w:w="2585" w:type="dxa"/>
            <w:vAlign w:val="center"/>
          </w:tcPr>
          <w:p w14:paraId="145C45F1"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32F3DBA9" w14:textId="77777777" w:rsidR="00C67C1A"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008F216D">
              <w:rPr>
                <w:rFonts w:eastAsia="Times New Roman" w:cstheme="minorHAnsi"/>
                <w:sz w:val="16"/>
                <w:szCs w:val="16"/>
                <w:lang w:eastAsia="en-AU"/>
              </w:rPr>
              <w:t>Officer-level support required broader management and cross-department alignment</w:t>
            </w:r>
          </w:p>
          <w:p w14:paraId="503EA335" w14:textId="77777777" w:rsidR="00C67C1A" w:rsidRPr="00570553"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P</w:t>
            </w:r>
            <w:r w:rsidRPr="00570553">
              <w:rPr>
                <w:rFonts w:eastAsia="Times New Roman" w:cstheme="minorHAnsi"/>
                <w:sz w:val="16"/>
                <w:szCs w:val="16"/>
                <w:lang w:eastAsia="en-AU"/>
              </w:rPr>
              <w:t xml:space="preserve">rocesses needed to be adapted or developed as the </w:t>
            </w:r>
            <w:r>
              <w:rPr>
                <w:rFonts w:eastAsia="Times New Roman" w:cstheme="minorHAnsi"/>
                <w:sz w:val="16"/>
                <w:szCs w:val="16"/>
                <w:lang w:eastAsia="en-AU"/>
              </w:rPr>
              <w:t>engagement</w:t>
            </w:r>
            <w:r w:rsidRPr="00570553">
              <w:rPr>
                <w:rFonts w:eastAsia="Times New Roman" w:cstheme="minorHAnsi"/>
                <w:sz w:val="16"/>
                <w:szCs w:val="16"/>
                <w:lang w:eastAsia="en-AU"/>
              </w:rPr>
              <w:t xml:space="preserve"> progressed</w:t>
            </w:r>
          </w:p>
          <w:p w14:paraId="0E0806AB"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13 sites</w:t>
            </w:r>
          </w:p>
        </w:tc>
        <w:tc>
          <w:tcPr>
            <w:tcW w:w="2632" w:type="dxa"/>
            <w:vAlign w:val="center"/>
          </w:tcPr>
          <w:p w14:paraId="64F47C80"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4F3FDB01" w14:textId="5EE62CE8" w:rsidR="00C67C1A" w:rsidRDefault="00C67C1A" w:rsidP="65656368">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Near Hawthorn Road and Glen Huntly Road shopping strips</w:t>
            </w:r>
          </w:p>
          <w:p w14:paraId="1259250D" w14:textId="79A58691" w:rsidR="00C67C1A" w:rsidRDefault="5E2767FE"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Situated in a popular recreation precinct with several football ovals, a bowls club, tennis courts and a playground</w:t>
            </w:r>
          </w:p>
        </w:tc>
        <w:tc>
          <w:tcPr>
            <w:tcW w:w="1804" w:type="dxa"/>
            <w:vAlign w:val="center"/>
          </w:tcPr>
          <w:p w14:paraId="00EF2271"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7108FDCC"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8A6758" w14:paraId="78781E9B"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16B891A1"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45</w:t>
            </w:r>
          </w:p>
        </w:tc>
        <w:tc>
          <w:tcPr>
            <w:tcW w:w="1714" w:type="dxa"/>
            <w:vAlign w:val="center"/>
          </w:tcPr>
          <w:p w14:paraId="41B781A4"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12 Carre St</w:t>
            </w:r>
          </w:p>
          <w:p w14:paraId="37F53FBE"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Elsternwick 3185</w:t>
            </w:r>
          </w:p>
        </w:tc>
        <w:tc>
          <w:tcPr>
            <w:tcW w:w="1287" w:type="dxa"/>
            <w:vAlign w:val="center"/>
          </w:tcPr>
          <w:p w14:paraId="569B1F02"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Glen Eira City Council</w:t>
            </w:r>
          </w:p>
        </w:tc>
        <w:tc>
          <w:tcPr>
            <w:tcW w:w="2410" w:type="dxa"/>
            <w:vAlign w:val="center"/>
          </w:tcPr>
          <w:p w14:paraId="18017867"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14289397">
              <w:rPr>
                <w:rFonts w:eastAsiaTheme="minorEastAsia"/>
                <w:sz w:val="16"/>
                <w:szCs w:val="16"/>
                <w:lang w:eastAsia="en-AU"/>
              </w:rPr>
              <w:t>N/A for network constraint assessment. The site remains relevant to the trial for broader EV charging and demand-management learnings</w:t>
            </w:r>
          </w:p>
        </w:tc>
        <w:tc>
          <w:tcPr>
            <w:tcW w:w="2585" w:type="dxa"/>
            <w:vAlign w:val="center"/>
          </w:tcPr>
          <w:p w14:paraId="0B74D7BF"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1C856313" w14:textId="77777777" w:rsidR="00C67C1A"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008F216D">
              <w:rPr>
                <w:rFonts w:eastAsia="Times New Roman" w:cstheme="minorHAnsi"/>
                <w:sz w:val="16"/>
                <w:szCs w:val="16"/>
                <w:lang w:eastAsia="en-AU"/>
              </w:rPr>
              <w:t>Officer-level support required broader management and cross-department alignment</w:t>
            </w:r>
          </w:p>
          <w:p w14:paraId="44369B94" w14:textId="77777777" w:rsidR="00C67C1A" w:rsidRPr="00570553"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P</w:t>
            </w:r>
            <w:r w:rsidRPr="00570553">
              <w:rPr>
                <w:rFonts w:eastAsia="Times New Roman" w:cstheme="minorHAnsi"/>
                <w:sz w:val="16"/>
                <w:szCs w:val="16"/>
                <w:lang w:eastAsia="en-AU"/>
              </w:rPr>
              <w:t xml:space="preserve">rocesses needed to be adapted or developed as the </w:t>
            </w:r>
            <w:r>
              <w:rPr>
                <w:rFonts w:eastAsia="Times New Roman" w:cstheme="minorHAnsi"/>
                <w:sz w:val="16"/>
                <w:szCs w:val="16"/>
                <w:lang w:eastAsia="en-AU"/>
              </w:rPr>
              <w:t>engagement</w:t>
            </w:r>
            <w:r w:rsidRPr="00570553">
              <w:rPr>
                <w:rFonts w:eastAsia="Times New Roman" w:cstheme="minorHAnsi"/>
                <w:sz w:val="16"/>
                <w:szCs w:val="16"/>
                <w:lang w:eastAsia="en-AU"/>
              </w:rPr>
              <w:t xml:space="preserve"> progressed</w:t>
            </w:r>
          </w:p>
          <w:p w14:paraId="7DFB6822"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13 sites</w:t>
            </w:r>
          </w:p>
        </w:tc>
        <w:tc>
          <w:tcPr>
            <w:tcW w:w="2632" w:type="dxa"/>
            <w:vAlign w:val="center"/>
          </w:tcPr>
          <w:p w14:paraId="30D6EBB8"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023C1355" w14:textId="65754105" w:rsidR="00C67C1A" w:rsidRDefault="00C67C1A" w:rsidP="65656368">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Close to Elsternwick station and Glen Huntly Road shopping and dining</w:t>
            </w:r>
            <w:r w:rsidR="60856DB1" w:rsidRPr="5494C4D6">
              <w:rPr>
                <w:rFonts w:eastAsia="Times New Roman"/>
                <w:sz w:val="16"/>
                <w:szCs w:val="16"/>
                <w:lang w:eastAsia="en-AU"/>
              </w:rPr>
              <w:t xml:space="preserve"> </w:t>
            </w:r>
          </w:p>
          <w:p w14:paraId="52BA8A39" w14:textId="4FDA0C2C" w:rsidR="61D2B7C9" w:rsidRDefault="61D2B7C9" w:rsidP="5494C4D6">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Dense population with apartments opposite</w:t>
            </w:r>
          </w:p>
          <w:p w14:paraId="401DC5FD" w14:textId="092AD878" w:rsidR="00C67C1A" w:rsidRDefault="00C67C1A" w:rsidP="65656368">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p>
        </w:tc>
        <w:tc>
          <w:tcPr>
            <w:tcW w:w="1804" w:type="dxa"/>
            <w:vAlign w:val="center"/>
          </w:tcPr>
          <w:p w14:paraId="51415413"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52433C96"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8A6758" w14:paraId="70CB97F8"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333B1187"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46</w:t>
            </w:r>
          </w:p>
        </w:tc>
        <w:tc>
          <w:tcPr>
            <w:tcW w:w="1714" w:type="dxa"/>
            <w:vAlign w:val="center"/>
          </w:tcPr>
          <w:p w14:paraId="7C1C2D33"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66 Orrong Rd</w:t>
            </w:r>
          </w:p>
          <w:p w14:paraId="5FFEF077"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Elsternwick 3185</w:t>
            </w:r>
          </w:p>
        </w:tc>
        <w:tc>
          <w:tcPr>
            <w:tcW w:w="1287" w:type="dxa"/>
            <w:vAlign w:val="center"/>
          </w:tcPr>
          <w:p w14:paraId="525BF7A5"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Glen Eira City Council</w:t>
            </w:r>
          </w:p>
        </w:tc>
        <w:tc>
          <w:tcPr>
            <w:tcW w:w="2410" w:type="dxa"/>
            <w:vAlign w:val="center"/>
          </w:tcPr>
          <w:p w14:paraId="2D385CCB"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14289397">
              <w:rPr>
                <w:rFonts w:eastAsiaTheme="minorEastAsia"/>
                <w:sz w:val="16"/>
                <w:szCs w:val="16"/>
                <w:lang w:eastAsia="en-AU"/>
              </w:rPr>
              <w:t>N/A for network constraint assessment. The site remains relevant to the trial for broader EV charging and demand-management learnings</w:t>
            </w:r>
          </w:p>
        </w:tc>
        <w:tc>
          <w:tcPr>
            <w:tcW w:w="2585" w:type="dxa"/>
            <w:vAlign w:val="center"/>
          </w:tcPr>
          <w:p w14:paraId="664CA824"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25DB6976" w14:textId="77777777" w:rsidR="00C67C1A"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008F216D">
              <w:rPr>
                <w:rFonts w:eastAsia="Times New Roman" w:cstheme="minorHAnsi"/>
                <w:sz w:val="16"/>
                <w:szCs w:val="16"/>
                <w:lang w:eastAsia="en-AU"/>
              </w:rPr>
              <w:t>Officer-level support required broader management and cross-department alignment</w:t>
            </w:r>
          </w:p>
          <w:p w14:paraId="6D699B6C" w14:textId="77777777" w:rsidR="00C67C1A" w:rsidRPr="00570553"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P</w:t>
            </w:r>
            <w:r w:rsidRPr="00570553">
              <w:rPr>
                <w:rFonts w:eastAsia="Times New Roman" w:cstheme="minorHAnsi"/>
                <w:sz w:val="16"/>
                <w:szCs w:val="16"/>
                <w:lang w:eastAsia="en-AU"/>
              </w:rPr>
              <w:t xml:space="preserve">rocesses needed to be adapted or developed as the </w:t>
            </w:r>
            <w:r>
              <w:rPr>
                <w:rFonts w:eastAsia="Times New Roman" w:cstheme="minorHAnsi"/>
                <w:sz w:val="16"/>
                <w:szCs w:val="16"/>
                <w:lang w:eastAsia="en-AU"/>
              </w:rPr>
              <w:t>engagement</w:t>
            </w:r>
            <w:r w:rsidRPr="00570553">
              <w:rPr>
                <w:rFonts w:eastAsia="Times New Roman" w:cstheme="minorHAnsi"/>
                <w:sz w:val="16"/>
                <w:szCs w:val="16"/>
                <w:lang w:eastAsia="en-AU"/>
              </w:rPr>
              <w:t xml:space="preserve"> progressed</w:t>
            </w:r>
          </w:p>
          <w:p w14:paraId="077C69FC"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13 sites</w:t>
            </w:r>
          </w:p>
        </w:tc>
        <w:tc>
          <w:tcPr>
            <w:tcW w:w="2632" w:type="dxa"/>
            <w:vAlign w:val="center"/>
          </w:tcPr>
          <w:p w14:paraId="4AFAA3D1"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22252913" w14:textId="2FB6CA91" w:rsidR="00C67C1A" w:rsidRDefault="00C67C1A" w:rsidP="65656368">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Near Elsternwick village and Rippon Lea Estate</w:t>
            </w:r>
          </w:p>
          <w:p w14:paraId="0C6B5668" w14:textId="441783D8" w:rsidR="00C67C1A" w:rsidRDefault="250918F8"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Busy area with a rapidly increasing EV uptake</w:t>
            </w:r>
          </w:p>
        </w:tc>
        <w:tc>
          <w:tcPr>
            <w:tcW w:w="1804" w:type="dxa"/>
            <w:vAlign w:val="center"/>
          </w:tcPr>
          <w:p w14:paraId="0CDE8038"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4EE98CCE"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8A6758" w14:paraId="64787B33"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4D91FCD4"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47</w:t>
            </w:r>
          </w:p>
        </w:tc>
        <w:tc>
          <w:tcPr>
            <w:tcW w:w="1714" w:type="dxa"/>
            <w:vAlign w:val="center"/>
          </w:tcPr>
          <w:p w14:paraId="749D350B"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26 Seymour Rd</w:t>
            </w:r>
          </w:p>
          <w:p w14:paraId="4E08D3A4"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Elsternwick 3185</w:t>
            </w:r>
          </w:p>
        </w:tc>
        <w:tc>
          <w:tcPr>
            <w:tcW w:w="1287" w:type="dxa"/>
            <w:vAlign w:val="center"/>
          </w:tcPr>
          <w:p w14:paraId="43AC231A"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Glen Eira City Council</w:t>
            </w:r>
          </w:p>
        </w:tc>
        <w:tc>
          <w:tcPr>
            <w:tcW w:w="2410" w:type="dxa"/>
            <w:vAlign w:val="center"/>
          </w:tcPr>
          <w:p w14:paraId="3DCB8532"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14289397">
              <w:rPr>
                <w:rFonts w:eastAsiaTheme="minorEastAsia"/>
                <w:sz w:val="16"/>
                <w:szCs w:val="16"/>
                <w:lang w:eastAsia="en-AU"/>
              </w:rPr>
              <w:t>N/A for network constraint assessment. The site remains relevant to the trial for broader EV charging and demand-management learnings</w:t>
            </w:r>
          </w:p>
        </w:tc>
        <w:tc>
          <w:tcPr>
            <w:tcW w:w="2585" w:type="dxa"/>
            <w:vAlign w:val="center"/>
          </w:tcPr>
          <w:p w14:paraId="43C1A675"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771BA16E" w14:textId="77777777" w:rsidR="00C67C1A"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008F216D">
              <w:rPr>
                <w:rFonts w:eastAsia="Times New Roman" w:cstheme="minorHAnsi"/>
                <w:sz w:val="16"/>
                <w:szCs w:val="16"/>
                <w:lang w:eastAsia="en-AU"/>
              </w:rPr>
              <w:t>Officer-level support required broader management and cross-department alignment</w:t>
            </w:r>
          </w:p>
          <w:p w14:paraId="7A0CEB60" w14:textId="77777777" w:rsidR="00C67C1A" w:rsidRPr="00570553"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P</w:t>
            </w:r>
            <w:r w:rsidRPr="00570553">
              <w:rPr>
                <w:rFonts w:eastAsia="Times New Roman" w:cstheme="minorHAnsi"/>
                <w:sz w:val="16"/>
                <w:szCs w:val="16"/>
                <w:lang w:eastAsia="en-AU"/>
              </w:rPr>
              <w:t xml:space="preserve">rocesses needed to be adapted or developed as the </w:t>
            </w:r>
            <w:r>
              <w:rPr>
                <w:rFonts w:eastAsia="Times New Roman" w:cstheme="minorHAnsi"/>
                <w:sz w:val="16"/>
                <w:szCs w:val="16"/>
                <w:lang w:eastAsia="en-AU"/>
              </w:rPr>
              <w:t>engagement</w:t>
            </w:r>
            <w:r w:rsidRPr="00570553">
              <w:rPr>
                <w:rFonts w:eastAsia="Times New Roman" w:cstheme="minorHAnsi"/>
                <w:sz w:val="16"/>
                <w:szCs w:val="16"/>
                <w:lang w:eastAsia="en-AU"/>
              </w:rPr>
              <w:t xml:space="preserve"> progressed</w:t>
            </w:r>
          </w:p>
          <w:p w14:paraId="5CAEA9CD"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13 sites</w:t>
            </w:r>
          </w:p>
        </w:tc>
        <w:tc>
          <w:tcPr>
            <w:tcW w:w="2632" w:type="dxa"/>
            <w:vAlign w:val="center"/>
          </w:tcPr>
          <w:p w14:paraId="33B4F4EA"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3E8C6E4A" w14:textId="423FB5D9" w:rsidR="00C67C1A" w:rsidRDefault="00C67C1A" w:rsidP="65656368">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Residential street within walking distance of Elsternwick village and station</w:t>
            </w:r>
          </w:p>
          <w:p w14:paraId="3CEA66BE" w14:textId="0DABB2AA" w:rsidR="00C67C1A" w:rsidRDefault="550A0646" w:rsidP="65656368">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Outside a popular local park</w:t>
            </w:r>
          </w:p>
          <w:p w14:paraId="40248DE0" w14:textId="013C6AC7" w:rsidR="00C67C1A" w:rsidRDefault="550A0646"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Opposite several older low rise apartment buildings</w:t>
            </w:r>
            <w:r w:rsidR="68CC452F" w:rsidRPr="5494C4D6">
              <w:rPr>
                <w:rFonts w:eastAsia="Times New Roman"/>
                <w:sz w:val="16"/>
                <w:szCs w:val="16"/>
                <w:lang w:eastAsia="en-AU"/>
              </w:rPr>
              <w:t xml:space="preserve"> with little opportunity for private charging</w:t>
            </w:r>
          </w:p>
        </w:tc>
        <w:tc>
          <w:tcPr>
            <w:tcW w:w="1804" w:type="dxa"/>
            <w:vAlign w:val="center"/>
          </w:tcPr>
          <w:p w14:paraId="55638E2F"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675289AC"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8A6758" w14:paraId="4555A8CC"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7D1B4D0F"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48</w:t>
            </w:r>
          </w:p>
        </w:tc>
        <w:tc>
          <w:tcPr>
            <w:tcW w:w="1714" w:type="dxa"/>
            <w:vAlign w:val="center"/>
          </w:tcPr>
          <w:p w14:paraId="1B682A1E"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Opp 19 Huntly St</w:t>
            </w:r>
          </w:p>
          <w:p w14:paraId="06248982"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Glen Huntly 3163</w:t>
            </w:r>
          </w:p>
        </w:tc>
        <w:tc>
          <w:tcPr>
            <w:tcW w:w="1287" w:type="dxa"/>
            <w:vAlign w:val="center"/>
          </w:tcPr>
          <w:p w14:paraId="42BBF414"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Glen Eira City Council</w:t>
            </w:r>
          </w:p>
        </w:tc>
        <w:tc>
          <w:tcPr>
            <w:tcW w:w="2410" w:type="dxa"/>
            <w:vAlign w:val="center"/>
          </w:tcPr>
          <w:p w14:paraId="3F8F716B"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527921F0">
              <w:rPr>
                <w:rFonts w:eastAsiaTheme="minorEastAsia"/>
                <w:sz w:val="16"/>
                <w:szCs w:val="16"/>
                <w:lang w:eastAsia="en-AU"/>
              </w:rPr>
              <w:t>N/A for network constraint assessment. The site remains relevant to the trial for broader EV charging and demand-management learnings</w:t>
            </w:r>
          </w:p>
        </w:tc>
        <w:tc>
          <w:tcPr>
            <w:tcW w:w="2585" w:type="dxa"/>
            <w:vAlign w:val="center"/>
          </w:tcPr>
          <w:p w14:paraId="7CFEDAA7"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58172F21" w14:textId="77777777" w:rsidR="00C67C1A"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008F216D">
              <w:rPr>
                <w:rFonts w:eastAsia="Times New Roman" w:cstheme="minorHAnsi"/>
                <w:sz w:val="16"/>
                <w:szCs w:val="16"/>
                <w:lang w:eastAsia="en-AU"/>
              </w:rPr>
              <w:t>Officer-level support required broader management and cross-department alignment</w:t>
            </w:r>
          </w:p>
          <w:p w14:paraId="0C77E593" w14:textId="77777777" w:rsidR="00C67C1A" w:rsidRPr="00570553"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P</w:t>
            </w:r>
            <w:r w:rsidRPr="00570553">
              <w:rPr>
                <w:rFonts w:eastAsia="Times New Roman" w:cstheme="minorHAnsi"/>
                <w:sz w:val="16"/>
                <w:szCs w:val="16"/>
                <w:lang w:eastAsia="en-AU"/>
              </w:rPr>
              <w:t xml:space="preserve">rocesses needed to be adapted or developed as the </w:t>
            </w:r>
            <w:r>
              <w:rPr>
                <w:rFonts w:eastAsia="Times New Roman" w:cstheme="minorHAnsi"/>
                <w:sz w:val="16"/>
                <w:szCs w:val="16"/>
                <w:lang w:eastAsia="en-AU"/>
              </w:rPr>
              <w:t>engagement</w:t>
            </w:r>
            <w:r w:rsidRPr="00570553">
              <w:rPr>
                <w:rFonts w:eastAsia="Times New Roman" w:cstheme="minorHAnsi"/>
                <w:sz w:val="16"/>
                <w:szCs w:val="16"/>
                <w:lang w:eastAsia="en-AU"/>
              </w:rPr>
              <w:t xml:space="preserve"> progressed</w:t>
            </w:r>
          </w:p>
          <w:p w14:paraId="6EAEF10C"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13 sites</w:t>
            </w:r>
          </w:p>
        </w:tc>
        <w:tc>
          <w:tcPr>
            <w:tcW w:w="2632" w:type="dxa"/>
            <w:vAlign w:val="center"/>
          </w:tcPr>
          <w:p w14:paraId="48623F7D"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21E0162A" w14:textId="059009F4" w:rsidR="00C67C1A" w:rsidRDefault="00C67C1A" w:rsidP="65656368">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Near Glen Huntly Road shops and Glen Huntly station</w:t>
            </w:r>
          </w:p>
          <w:p w14:paraId="7C2A6810" w14:textId="656071C9" w:rsidR="00C67C1A" w:rsidRDefault="0606E9A0"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Located outside a row of townhouses</w:t>
            </w:r>
            <w:r w:rsidR="5310F8E4" w:rsidRPr="65656368">
              <w:rPr>
                <w:rFonts w:eastAsia="Times New Roman"/>
                <w:sz w:val="16"/>
                <w:szCs w:val="16"/>
                <w:lang w:eastAsia="en-AU"/>
              </w:rPr>
              <w:t xml:space="preserve"> in a street with older apartment buildings</w:t>
            </w:r>
          </w:p>
        </w:tc>
        <w:tc>
          <w:tcPr>
            <w:tcW w:w="1804" w:type="dxa"/>
            <w:vAlign w:val="center"/>
          </w:tcPr>
          <w:p w14:paraId="01E71CDC"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1A4ADEE5"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8A6758" w14:paraId="5119B889"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02396E08"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49</w:t>
            </w:r>
          </w:p>
        </w:tc>
        <w:tc>
          <w:tcPr>
            <w:tcW w:w="1714" w:type="dxa"/>
            <w:vAlign w:val="center"/>
          </w:tcPr>
          <w:p w14:paraId="703EED2A"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31 Murrumbeena Rd</w:t>
            </w:r>
          </w:p>
          <w:p w14:paraId="391D504F"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Murrumbeena 3163</w:t>
            </w:r>
          </w:p>
        </w:tc>
        <w:tc>
          <w:tcPr>
            <w:tcW w:w="1287" w:type="dxa"/>
            <w:vAlign w:val="center"/>
          </w:tcPr>
          <w:p w14:paraId="349EAE68"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Glen Eira City Council</w:t>
            </w:r>
          </w:p>
        </w:tc>
        <w:tc>
          <w:tcPr>
            <w:tcW w:w="2410" w:type="dxa"/>
            <w:vAlign w:val="center"/>
          </w:tcPr>
          <w:p w14:paraId="46959F1A"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527921F0">
              <w:rPr>
                <w:rFonts w:eastAsiaTheme="minorEastAsia"/>
                <w:sz w:val="16"/>
                <w:szCs w:val="16"/>
                <w:lang w:eastAsia="en-AU"/>
              </w:rPr>
              <w:t>N/A for network constraint assessment. The site remains relevant to the trial for broader EV charging and demand-management learnings</w:t>
            </w:r>
          </w:p>
        </w:tc>
        <w:tc>
          <w:tcPr>
            <w:tcW w:w="2585" w:type="dxa"/>
            <w:vAlign w:val="center"/>
          </w:tcPr>
          <w:p w14:paraId="750581AF"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6F4CFD39" w14:textId="77777777" w:rsidR="00C67C1A"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008F216D">
              <w:rPr>
                <w:rFonts w:eastAsia="Times New Roman" w:cstheme="minorHAnsi"/>
                <w:sz w:val="16"/>
                <w:szCs w:val="16"/>
                <w:lang w:eastAsia="en-AU"/>
              </w:rPr>
              <w:t>Officer-level support required broader management and cross-department alignment</w:t>
            </w:r>
          </w:p>
          <w:p w14:paraId="779B6E36" w14:textId="77777777" w:rsidR="00C67C1A" w:rsidRPr="00570553"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P</w:t>
            </w:r>
            <w:r w:rsidRPr="00570553">
              <w:rPr>
                <w:rFonts w:eastAsia="Times New Roman" w:cstheme="minorHAnsi"/>
                <w:sz w:val="16"/>
                <w:szCs w:val="16"/>
                <w:lang w:eastAsia="en-AU"/>
              </w:rPr>
              <w:t xml:space="preserve">rocesses needed to be adapted or developed as the </w:t>
            </w:r>
            <w:r>
              <w:rPr>
                <w:rFonts w:eastAsia="Times New Roman" w:cstheme="minorHAnsi"/>
                <w:sz w:val="16"/>
                <w:szCs w:val="16"/>
                <w:lang w:eastAsia="en-AU"/>
              </w:rPr>
              <w:t>engagement</w:t>
            </w:r>
            <w:r w:rsidRPr="00570553">
              <w:rPr>
                <w:rFonts w:eastAsia="Times New Roman" w:cstheme="minorHAnsi"/>
                <w:sz w:val="16"/>
                <w:szCs w:val="16"/>
                <w:lang w:eastAsia="en-AU"/>
              </w:rPr>
              <w:t xml:space="preserve"> progressed</w:t>
            </w:r>
          </w:p>
          <w:p w14:paraId="20E00D39"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13 sites</w:t>
            </w:r>
          </w:p>
        </w:tc>
        <w:tc>
          <w:tcPr>
            <w:tcW w:w="2632" w:type="dxa"/>
            <w:vAlign w:val="center"/>
          </w:tcPr>
          <w:p w14:paraId="4E680412"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CPU selected</w:t>
            </w:r>
          </w:p>
          <w:p w14:paraId="52ACC616" w14:textId="5882115D" w:rsidR="00C67C1A" w:rsidRDefault="00C67C1A" w:rsidP="65656368">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Close to Murrumbeena station and village shops</w:t>
            </w:r>
          </w:p>
          <w:p w14:paraId="60E2218C" w14:textId="52E439BA" w:rsidR="00C67C1A" w:rsidRDefault="11A6ED33" w:rsidP="65656368">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Situated directly outside the bowls club</w:t>
            </w:r>
          </w:p>
          <w:p w14:paraId="07710181" w14:textId="541A6DDE" w:rsidR="00C67C1A" w:rsidRDefault="77DA3D01"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Older apartments and units in the area</w:t>
            </w:r>
          </w:p>
        </w:tc>
        <w:tc>
          <w:tcPr>
            <w:tcW w:w="1804" w:type="dxa"/>
            <w:vAlign w:val="center"/>
          </w:tcPr>
          <w:p w14:paraId="155378F9"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3E54AA65"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8A6758" w14:paraId="51C3541B"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62C9436C"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50</w:t>
            </w:r>
          </w:p>
        </w:tc>
        <w:tc>
          <w:tcPr>
            <w:tcW w:w="1714" w:type="dxa"/>
            <w:vAlign w:val="center"/>
          </w:tcPr>
          <w:p w14:paraId="5E2C7667"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7 Cardwell St</w:t>
            </w:r>
          </w:p>
          <w:p w14:paraId="6AC72408"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Elmore 3558</w:t>
            </w:r>
          </w:p>
        </w:tc>
        <w:tc>
          <w:tcPr>
            <w:tcW w:w="1287" w:type="dxa"/>
            <w:vAlign w:val="center"/>
          </w:tcPr>
          <w:p w14:paraId="74BE4635"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Greater Bendigo</w:t>
            </w:r>
          </w:p>
        </w:tc>
        <w:tc>
          <w:tcPr>
            <w:tcW w:w="2410" w:type="dxa"/>
            <w:vAlign w:val="center"/>
          </w:tcPr>
          <w:p w14:paraId="42985079"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heme="minorEastAsia"/>
                <w:sz w:val="16"/>
                <w:szCs w:val="16"/>
                <w:lang w:eastAsia="en-AU"/>
              </w:rPr>
            </w:pPr>
            <w:r w:rsidRPr="4C6946D0">
              <w:rPr>
                <w:rFonts w:eastAsiaTheme="minorEastAsia"/>
                <w:sz w:val="16"/>
                <w:szCs w:val="16"/>
                <w:lang w:eastAsia="en-AU"/>
              </w:rPr>
              <w:t xml:space="preserve">Voltage </w:t>
            </w:r>
            <w:proofErr w:type="gramStart"/>
            <w:r w:rsidRPr="4C6946D0">
              <w:rPr>
                <w:rFonts w:eastAsiaTheme="minorEastAsia"/>
                <w:sz w:val="16"/>
                <w:szCs w:val="16"/>
                <w:lang w:eastAsia="en-AU"/>
              </w:rPr>
              <w:t>drop</w:t>
            </w:r>
            <w:proofErr w:type="gramEnd"/>
            <w:r w:rsidRPr="4C6946D0">
              <w:rPr>
                <w:rFonts w:eastAsiaTheme="minorEastAsia"/>
                <w:sz w:val="16"/>
                <w:szCs w:val="16"/>
                <w:lang w:eastAsia="en-AU"/>
              </w:rPr>
              <w:t xml:space="preserve"> and cable capacity issues identified to add any load. Very high circuit demand</w:t>
            </w:r>
          </w:p>
          <w:p w14:paraId="6853F71D"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heme="minorEastAsia"/>
                <w:sz w:val="16"/>
                <w:szCs w:val="16"/>
                <w:u w:val="single"/>
                <w:lang w:eastAsia="en-AU"/>
              </w:rPr>
            </w:pPr>
          </w:p>
          <w:p w14:paraId="783C0679" w14:textId="77777777" w:rsidR="00C67C1A" w:rsidRPr="00D204AD"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ascii="Arial" w:eastAsia="Arial" w:hAnsi="Arial" w:cs="Arial"/>
                <w:sz w:val="16"/>
                <w:szCs w:val="16"/>
              </w:rPr>
            </w:pPr>
            <w:r w:rsidRPr="00D204AD">
              <w:rPr>
                <w:rFonts w:eastAsiaTheme="minorEastAsia"/>
                <w:sz w:val="16"/>
                <w:szCs w:val="16"/>
                <w:lang w:eastAsia="en-AU"/>
              </w:rPr>
              <w:t>Substation:</w:t>
            </w:r>
            <w:r w:rsidRPr="640A892D">
              <w:rPr>
                <w:rFonts w:eastAsiaTheme="minorEastAsia"/>
                <w:sz w:val="16"/>
                <w:szCs w:val="16"/>
                <w:lang w:eastAsia="en-AU"/>
              </w:rPr>
              <w:t xml:space="preserve"> </w:t>
            </w:r>
            <w:r w:rsidRPr="00D204AD">
              <w:rPr>
                <w:rFonts w:eastAsiaTheme="minorEastAsia"/>
                <w:sz w:val="16"/>
                <w:szCs w:val="16"/>
                <w:lang w:eastAsia="en-AU"/>
              </w:rPr>
              <w:t>MITCHIE-CARDWELL P3 Trans 1</w:t>
            </w:r>
          </w:p>
        </w:tc>
        <w:tc>
          <w:tcPr>
            <w:tcW w:w="2585" w:type="dxa"/>
            <w:vAlign w:val="center"/>
          </w:tcPr>
          <w:p w14:paraId="31D14239" w14:textId="38C9AC7C" w:rsidR="00C67C1A" w:rsidRDefault="6BFE0A0B" w:rsidP="11D05E12">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Pr>
                <w:rFonts w:eastAsia="Times New Roman"/>
                <w:sz w:val="16"/>
                <w:szCs w:val="16"/>
                <w:lang w:eastAsia="en-AU"/>
              </w:rPr>
              <w:t>Regional</w:t>
            </w:r>
          </w:p>
          <w:p w14:paraId="43E65EB2" w14:textId="77777777" w:rsidR="00C67C1A" w:rsidRPr="00556BFE"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00556BFE">
              <w:rPr>
                <w:rFonts w:eastAsia="Times New Roman" w:cstheme="minorHAnsi"/>
                <w:sz w:val="16"/>
                <w:szCs w:val="16"/>
                <w:lang w:eastAsia="en-AU"/>
              </w:rPr>
              <w:t>Highly supportive officers championed the trial, but achieving broader internal buy-in took considerable time</w:t>
            </w:r>
          </w:p>
          <w:p w14:paraId="77CBB245"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5 sites</w:t>
            </w:r>
          </w:p>
        </w:tc>
        <w:tc>
          <w:tcPr>
            <w:tcW w:w="2632" w:type="dxa"/>
            <w:vAlign w:val="center"/>
          </w:tcPr>
          <w:p w14:paraId="5C82F893"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278714D1"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Small town on the Northern Highway</w:t>
            </w:r>
          </w:p>
          <w:p w14:paraId="2693701F" w14:textId="0410FF6F" w:rsidR="00C67C1A" w:rsidRDefault="00C67C1A" w:rsidP="65656368">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Host of the Elmore Field Days, a major annual agricultural event</w:t>
            </w:r>
          </w:p>
          <w:p w14:paraId="469A1033" w14:textId="67E1B674" w:rsidR="00C67C1A" w:rsidRDefault="6E514DB2" w:rsidP="65656368">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Situated outside a motel</w:t>
            </w:r>
          </w:p>
          <w:p w14:paraId="07D0EC65" w14:textId="386FF441" w:rsidR="00C67C1A" w:rsidRDefault="1F77B4F8" w:rsidP="5494C4D6">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 xml:space="preserve">A local community progress associated </w:t>
            </w:r>
            <w:r w:rsidR="50D80A5E" w:rsidRPr="5494C4D6">
              <w:rPr>
                <w:rFonts w:eastAsia="Times New Roman"/>
                <w:sz w:val="16"/>
                <w:szCs w:val="16"/>
                <w:lang w:eastAsia="en-AU"/>
              </w:rPr>
              <w:t>advocated for the charger to council</w:t>
            </w:r>
          </w:p>
          <w:p w14:paraId="0436619B" w14:textId="69B13439" w:rsidR="00C67C1A" w:rsidRDefault="1F77B4F8"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No existing charging options in the area</w:t>
            </w:r>
          </w:p>
        </w:tc>
        <w:tc>
          <w:tcPr>
            <w:tcW w:w="1804" w:type="dxa"/>
            <w:vAlign w:val="center"/>
          </w:tcPr>
          <w:p w14:paraId="354B3C52"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2255D46E"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8A6758" w14:paraId="4352CE35"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4D7E68F9" w14:textId="77777777" w:rsidR="00C67C1A" w:rsidRPr="00C840F1" w:rsidRDefault="00C67C1A" w:rsidP="00C67C1A">
            <w:pPr>
              <w:keepNext w:val="0"/>
              <w:spacing w:before="0" w:after="0" w:line="240" w:lineRule="auto"/>
              <w:jc w:val="center"/>
              <w:rPr>
                <w:rFonts w:eastAsia="Times New Roman" w:cstheme="minorHAnsi"/>
                <w:color w:val="FF0000"/>
                <w:sz w:val="16"/>
                <w:szCs w:val="16"/>
                <w:lang w:eastAsia="en-AU"/>
              </w:rPr>
            </w:pPr>
            <w:r w:rsidRPr="00C840F1">
              <w:rPr>
                <w:rFonts w:eastAsia="Times New Roman" w:cstheme="minorHAnsi"/>
                <w:b w:val="0"/>
                <w:color w:val="FF0000"/>
                <w:sz w:val="16"/>
                <w:szCs w:val="16"/>
                <w:lang w:eastAsia="en-AU"/>
              </w:rPr>
              <w:t>51</w:t>
            </w:r>
          </w:p>
        </w:tc>
        <w:tc>
          <w:tcPr>
            <w:tcW w:w="1714" w:type="dxa"/>
            <w:vAlign w:val="center"/>
          </w:tcPr>
          <w:p w14:paraId="058DF825" w14:textId="77777777" w:rsidR="00C67C1A" w:rsidRPr="00C840F1"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sidRPr="00C840F1">
              <w:rPr>
                <w:rFonts w:eastAsia="Times New Roman" w:cstheme="minorHAnsi"/>
                <w:bCs/>
                <w:sz w:val="16"/>
                <w:szCs w:val="16"/>
                <w:lang w:eastAsia="en-AU"/>
              </w:rPr>
              <w:t>49 Reservoir Rd</w:t>
            </w:r>
          </w:p>
          <w:p w14:paraId="32755532" w14:textId="77777777" w:rsidR="00C67C1A" w:rsidRPr="00C840F1"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00C840F1">
              <w:rPr>
                <w:rFonts w:eastAsia="Times New Roman" w:cstheme="minorHAnsi"/>
                <w:bCs/>
                <w:sz w:val="16"/>
                <w:szCs w:val="16"/>
                <w:lang w:eastAsia="en-AU"/>
              </w:rPr>
              <w:t>Strathdale 3550</w:t>
            </w:r>
          </w:p>
        </w:tc>
        <w:tc>
          <w:tcPr>
            <w:tcW w:w="1287" w:type="dxa"/>
            <w:vAlign w:val="center"/>
          </w:tcPr>
          <w:p w14:paraId="5A522A04" w14:textId="77777777" w:rsidR="00C67C1A" w:rsidRPr="00C840F1"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00C840F1">
              <w:rPr>
                <w:rFonts w:eastAsia="Times New Roman" w:cstheme="minorHAnsi"/>
                <w:sz w:val="16"/>
                <w:szCs w:val="16"/>
                <w:lang w:eastAsia="en-AU"/>
              </w:rPr>
              <w:t>City of Greater Bendigo</w:t>
            </w:r>
          </w:p>
        </w:tc>
        <w:tc>
          <w:tcPr>
            <w:tcW w:w="2410" w:type="dxa"/>
            <w:vAlign w:val="center"/>
          </w:tcPr>
          <w:p w14:paraId="1D22C6E7"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4D7876BC">
              <w:rPr>
                <w:rFonts w:eastAsia="Times New Roman"/>
                <w:sz w:val="16"/>
                <w:szCs w:val="16"/>
                <w:lang w:eastAsia="en-AU"/>
              </w:rPr>
              <w:t>Supply available – no network constraints</w:t>
            </w:r>
          </w:p>
          <w:p w14:paraId="5A355186"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p>
          <w:p w14:paraId="4A857811"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70B25A91">
              <w:rPr>
                <w:rFonts w:eastAsiaTheme="minorEastAsia"/>
                <w:sz w:val="16"/>
                <w:szCs w:val="16"/>
                <w:lang w:eastAsia="en-AU"/>
              </w:rPr>
              <w:t>Substation: RESERVOIR AVIARY 8 Trans 1</w:t>
            </w:r>
          </w:p>
        </w:tc>
        <w:tc>
          <w:tcPr>
            <w:tcW w:w="2585" w:type="dxa"/>
            <w:vAlign w:val="center"/>
          </w:tcPr>
          <w:p w14:paraId="7D5BFDB6"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Regional</w:t>
            </w:r>
          </w:p>
          <w:p w14:paraId="4D2131A4" w14:textId="77777777" w:rsidR="00C67C1A" w:rsidRPr="00556BFE"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00556BFE">
              <w:rPr>
                <w:rFonts w:eastAsia="Times New Roman" w:cstheme="minorHAnsi"/>
                <w:sz w:val="16"/>
                <w:szCs w:val="16"/>
                <w:lang w:eastAsia="en-AU"/>
              </w:rPr>
              <w:t>Highly supportive officers championed the trial, but achieving broader internal buy-in took considerable time</w:t>
            </w:r>
          </w:p>
          <w:p w14:paraId="0D7A4A9B"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5 sites</w:t>
            </w:r>
          </w:p>
        </w:tc>
        <w:tc>
          <w:tcPr>
            <w:tcW w:w="2632" w:type="dxa"/>
            <w:vAlign w:val="center"/>
          </w:tcPr>
          <w:p w14:paraId="278CD09C" w14:textId="77777777" w:rsidR="00C67C1A" w:rsidRPr="00C840F1" w:rsidRDefault="00C67C1A" w:rsidP="00C67C1A">
            <w:pPr>
              <w:pStyle w:val="ListParagraph"/>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00C840F1">
              <w:rPr>
                <w:rFonts w:eastAsia="Times New Roman" w:cstheme="minorHAnsi"/>
                <w:sz w:val="16"/>
                <w:szCs w:val="16"/>
                <w:lang w:eastAsia="en-AU"/>
              </w:rPr>
              <w:t>Residential suburb close to Strathdale Park sporting fields, playground and community hall</w:t>
            </w:r>
          </w:p>
          <w:p w14:paraId="602BC244" w14:textId="77777777" w:rsidR="00C67C1A" w:rsidRPr="00C840F1" w:rsidRDefault="00C67C1A" w:rsidP="00C67C1A">
            <w:pPr>
              <w:pStyle w:val="ListParagraph"/>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00C840F1">
              <w:rPr>
                <w:rFonts w:eastAsia="Times New Roman" w:cstheme="minorHAnsi"/>
                <w:sz w:val="16"/>
                <w:szCs w:val="16"/>
                <w:lang w:eastAsia="en-AU"/>
              </w:rPr>
              <w:t>Near Kennington Reservoir walking and cycling trails and picnic areas</w:t>
            </w:r>
          </w:p>
          <w:p w14:paraId="09C8A37E" w14:textId="77777777" w:rsidR="00C67C1A" w:rsidRPr="00C840F1" w:rsidRDefault="00C67C1A" w:rsidP="00C67C1A">
            <w:pPr>
              <w:pStyle w:val="ListParagraph"/>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00C840F1">
              <w:rPr>
                <w:rFonts w:eastAsia="Times New Roman" w:cstheme="minorHAnsi"/>
                <w:sz w:val="16"/>
                <w:szCs w:val="16"/>
                <w:lang w:eastAsia="en-AU"/>
              </w:rPr>
              <w:t>Short trip to Strath Village shopping centre, one of Bendigo’s busiest</w:t>
            </w:r>
          </w:p>
        </w:tc>
        <w:tc>
          <w:tcPr>
            <w:tcW w:w="1804" w:type="dxa"/>
            <w:vAlign w:val="center"/>
          </w:tcPr>
          <w:p w14:paraId="7134C4C1"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106D11DC"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8A6758" w14:paraId="6A5819DF"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5ABDA450"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52</w:t>
            </w:r>
          </w:p>
        </w:tc>
        <w:tc>
          <w:tcPr>
            <w:tcW w:w="1714" w:type="dxa"/>
            <w:vAlign w:val="center"/>
          </w:tcPr>
          <w:p w14:paraId="385581D5"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18 Scott St</w:t>
            </w:r>
          </w:p>
          <w:p w14:paraId="43628A04"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White Hills 3550</w:t>
            </w:r>
          </w:p>
        </w:tc>
        <w:tc>
          <w:tcPr>
            <w:tcW w:w="1287" w:type="dxa"/>
            <w:vAlign w:val="center"/>
          </w:tcPr>
          <w:p w14:paraId="365599CA"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Greater Bendigo</w:t>
            </w:r>
          </w:p>
        </w:tc>
        <w:tc>
          <w:tcPr>
            <w:tcW w:w="2410" w:type="dxa"/>
            <w:vAlign w:val="center"/>
          </w:tcPr>
          <w:p w14:paraId="0CF9A829"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4D7876BC">
              <w:rPr>
                <w:rFonts w:eastAsia="Times New Roman"/>
                <w:sz w:val="16"/>
                <w:szCs w:val="16"/>
                <w:lang w:eastAsia="en-AU"/>
              </w:rPr>
              <w:t>Supply available – no network constraints</w:t>
            </w:r>
          </w:p>
          <w:p w14:paraId="60B4F533"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p>
          <w:p w14:paraId="192F8A3C"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0B486095">
              <w:rPr>
                <w:rFonts w:eastAsiaTheme="minorEastAsia"/>
                <w:sz w:val="16"/>
                <w:szCs w:val="16"/>
                <w:lang w:eastAsia="en-AU"/>
              </w:rPr>
              <w:t>Substation: PRIEST SCOTT 4E Trans 1</w:t>
            </w:r>
          </w:p>
        </w:tc>
        <w:tc>
          <w:tcPr>
            <w:tcW w:w="2585" w:type="dxa"/>
            <w:vAlign w:val="center"/>
          </w:tcPr>
          <w:p w14:paraId="002BEDD4"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Regional</w:t>
            </w:r>
          </w:p>
          <w:p w14:paraId="304F95D7" w14:textId="77777777" w:rsidR="00C67C1A" w:rsidRPr="00556BFE"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00556BFE">
              <w:rPr>
                <w:rFonts w:eastAsia="Times New Roman" w:cstheme="minorHAnsi"/>
                <w:sz w:val="16"/>
                <w:szCs w:val="16"/>
                <w:lang w:eastAsia="en-AU"/>
              </w:rPr>
              <w:t>Highly supportive officers championed the trial, but achieving broader internal buy-in took considerable time</w:t>
            </w:r>
          </w:p>
          <w:p w14:paraId="783418F1"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5 sites</w:t>
            </w:r>
          </w:p>
        </w:tc>
        <w:tc>
          <w:tcPr>
            <w:tcW w:w="2632" w:type="dxa"/>
            <w:vAlign w:val="center"/>
          </w:tcPr>
          <w:p w14:paraId="01ADDADA"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CPU selected</w:t>
            </w:r>
          </w:p>
          <w:p w14:paraId="05B19612"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Residential suburb on Bendigo's northern edge, near local shops and parks</w:t>
            </w:r>
          </w:p>
        </w:tc>
        <w:tc>
          <w:tcPr>
            <w:tcW w:w="1804" w:type="dxa"/>
            <w:vAlign w:val="center"/>
          </w:tcPr>
          <w:p w14:paraId="08D6DEDA"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362FFF0B"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8A6758" w14:paraId="37108944"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50E560E5"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53</w:t>
            </w:r>
          </w:p>
        </w:tc>
        <w:tc>
          <w:tcPr>
            <w:tcW w:w="1714" w:type="dxa"/>
            <w:vAlign w:val="center"/>
          </w:tcPr>
          <w:p w14:paraId="0AC305B7"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Church St</w:t>
            </w:r>
          </w:p>
          <w:p w14:paraId="76BEECC2"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Eaglehawk 3556</w:t>
            </w:r>
          </w:p>
        </w:tc>
        <w:tc>
          <w:tcPr>
            <w:tcW w:w="1287" w:type="dxa"/>
            <w:vAlign w:val="center"/>
          </w:tcPr>
          <w:p w14:paraId="158DBFEC"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Greater Bendigo</w:t>
            </w:r>
          </w:p>
        </w:tc>
        <w:tc>
          <w:tcPr>
            <w:tcW w:w="2410" w:type="dxa"/>
            <w:vAlign w:val="center"/>
          </w:tcPr>
          <w:p w14:paraId="7A087482"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2C226DAD">
              <w:rPr>
                <w:rFonts w:eastAsia="Times New Roman"/>
                <w:sz w:val="16"/>
                <w:szCs w:val="16"/>
                <w:lang w:eastAsia="en-AU"/>
              </w:rPr>
              <w:t>Supply available – no network constraints</w:t>
            </w:r>
          </w:p>
          <w:p w14:paraId="316A8CC6"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p>
          <w:p w14:paraId="5FA750FC"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1858D30">
              <w:rPr>
                <w:rFonts w:eastAsiaTheme="minorEastAsia"/>
                <w:sz w:val="16"/>
                <w:szCs w:val="16"/>
                <w:lang w:eastAsia="en-AU"/>
              </w:rPr>
              <w:t>Substation: VICTORIA HIGH 10 Trans 1</w:t>
            </w:r>
          </w:p>
        </w:tc>
        <w:tc>
          <w:tcPr>
            <w:tcW w:w="2585" w:type="dxa"/>
            <w:vAlign w:val="center"/>
          </w:tcPr>
          <w:p w14:paraId="50CD1A0A"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Regional</w:t>
            </w:r>
          </w:p>
          <w:p w14:paraId="676CDF07" w14:textId="77777777" w:rsidR="00C67C1A" w:rsidRPr="00556BFE"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00556BFE">
              <w:rPr>
                <w:rFonts w:eastAsia="Times New Roman" w:cstheme="minorHAnsi"/>
                <w:sz w:val="16"/>
                <w:szCs w:val="16"/>
                <w:lang w:eastAsia="en-AU"/>
              </w:rPr>
              <w:t>Highly supportive officers championed the trial, but achieving broader internal buy-in took considerable time</w:t>
            </w:r>
          </w:p>
          <w:p w14:paraId="56B4F0E0"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5 sites</w:t>
            </w:r>
          </w:p>
        </w:tc>
        <w:tc>
          <w:tcPr>
            <w:tcW w:w="2632" w:type="dxa"/>
            <w:vAlign w:val="center"/>
          </w:tcPr>
          <w:p w14:paraId="76899956"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17CC81E3" w14:textId="77777777" w:rsidR="00C67C1A" w:rsidRPr="00610854"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Historic township centre with shops and heritage attractions</w:t>
            </w:r>
          </w:p>
        </w:tc>
        <w:tc>
          <w:tcPr>
            <w:tcW w:w="1804" w:type="dxa"/>
            <w:vAlign w:val="center"/>
          </w:tcPr>
          <w:p w14:paraId="1B9FAEDE"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5804467A"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8A6758" w14:paraId="02A1AB01"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106ED278"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54</w:t>
            </w:r>
          </w:p>
        </w:tc>
        <w:tc>
          <w:tcPr>
            <w:tcW w:w="1714" w:type="dxa"/>
            <w:vAlign w:val="center"/>
          </w:tcPr>
          <w:p w14:paraId="068CF421"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Creek St Nth Opp mine Bendigo 3550</w:t>
            </w:r>
          </w:p>
        </w:tc>
        <w:tc>
          <w:tcPr>
            <w:tcW w:w="1287" w:type="dxa"/>
            <w:vAlign w:val="center"/>
          </w:tcPr>
          <w:p w14:paraId="687E41BF"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Greater Bendigo</w:t>
            </w:r>
          </w:p>
        </w:tc>
        <w:tc>
          <w:tcPr>
            <w:tcW w:w="2410" w:type="dxa"/>
            <w:vAlign w:val="center"/>
          </w:tcPr>
          <w:p w14:paraId="4EAD1939"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3CEF6D7D">
              <w:rPr>
                <w:rFonts w:eastAsia="Times New Roman"/>
                <w:sz w:val="16"/>
                <w:szCs w:val="16"/>
                <w:lang w:eastAsia="en-AU"/>
              </w:rPr>
              <w:t>Supply available – no network constraints</w:t>
            </w:r>
          </w:p>
          <w:p w14:paraId="61AD7B91"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p>
          <w:p w14:paraId="576A5E0A"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207F5019">
              <w:rPr>
                <w:rFonts w:eastAsiaTheme="minorEastAsia"/>
                <w:sz w:val="16"/>
                <w:szCs w:val="16"/>
                <w:lang w:eastAsia="en-AU"/>
              </w:rPr>
              <w:t>Substation: VIOLET HIGH 2 Trans 1</w:t>
            </w:r>
          </w:p>
        </w:tc>
        <w:tc>
          <w:tcPr>
            <w:tcW w:w="2585" w:type="dxa"/>
            <w:vAlign w:val="center"/>
          </w:tcPr>
          <w:p w14:paraId="26A682D8"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Regional</w:t>
            </w:r>
          </w:p>
          <w:p w14:paraId="5CF670CF" w14:textId="77777777" w:rsidR="00C67C1A" w:rsidRPr="00556BFE"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00556BFE">
              <w:rPr>
                <w:rFonts w:eastAsia="Times New Roman" w:cstheme="minorHAnsi"/>
                <w:sz w:val="16"/>
                <w:szCs w:val="16"/>
                <w:lang w:eastAsia="en-AU"/>
              </w:rPr>
              <w:t>Highly supportive officers championed the trial, but achieving broader internal buy-in took considerable time</w:t>
            </w:r>
          </w:p>
          <w:p w14:paraId="755294F4"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5 sites</w:t>
            </w:r>
          </w:p>
        </w:tc>
        <w:tc>
          <w:tcPr>
            <w:tcW w:w="2632" w:type="dxa"/>
            <w:vAlign w:val="center"/>
          </w:tcPr>
          <w:p w14:paraId="7C295A16"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5971EB29"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Opposite tourist attraction</w:t>
            </w:r>
          </w:p>
          <w:p w14:paraId="025776C4"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Close to Bendigo city-centre tourism, dining and services</w:t>
            </w:r>
          </w:p>
        </w:tc>
        <w:tc>
          <w:tcPr>
            <w:tcW w:w="1804" w:type="dxa"/>
            <w:vAlign w:val="center"/>
          </w:tcPr>
          <w:p w14:paraId="7073DBC5"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27C318F8"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8A6758" w14:paraId="2A1153B3"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0F29EEBA"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55</w:t>
            </w:r>
          </w:p>
        </w:tc>
        <w:tc>
          <w:tcPr>
            <w:tcW w:w="1714" w:type="dxa"/>
            <w:vAlign w:val="center"/>
          </w:tcPr>
          <w:p w14:paraId="56B8133D"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126 Wilson St</w:t>
            </w:r>
          </w:p>
          <w:p w14:paraId="6EC6E871"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Horsham 3400</w:t>
            </w:r>
          </w:p>
        </w:tc>
        <w:tc>
          <w:tcPr>
            <w:tcW w:w="1287" w:type="dxa"/>
            <w:vAlign w:val="center"/>
          </w:tcPr>
          <w:p w14:paraId="5FD03CB9"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Horsham Rural City Council</w:t>
            </w:r>
          </w:p>
        </w:tc>
        <w:tc>
          <w:tcPr>
            <w:tcW w:w="2410" w:type="dxa"/>
            <w:vAlign w:val="center"/>
          </w:tcPr>
          <w:p w14:paraId="52B660D8"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24A17D76">
              <w:rPr>
                <w:rFonts w:eastAsia="Times New Roman"/>
                <w:sz w:val="16"/>
                <w:szCs w:val="16"/>
                <w:lang w:eastAsia="en-AU"/>
              </w:rPr>
              <w:t>Supply available – no network constraints</w:t>
            </w:r>
          </w:p>
          <w:p w14:paraId="39AE1DEE"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p>
          <w:p w14:paraId="67BEF6AB"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4EA17810">
              <w:rPr>
                <w:rFonts w:eastAsiaTheme="minorEastAsia"/>
                <w:sz w:val="16"/>
                <w:szCs w:val="16"/>
                <w:lang w:eastAsia="en-AU"/>
              </w:rPr>
              <w:t>Substation: WILSON GARDENIA 7 Trans 1</w:t>
            </w:r>
          </w:p>
        </w:tc>
        <w:tc>
          <w:tcPr>
            <w:tcW w:w="2585" w:type="dxa"/>
            <w:vAlign w:val="center"/>
          </w:tcPr>
          <w:p w14:paraId="2409FBB4"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433D04EE">
              <w:rPr>
                <w:rFonts w:eastAsia="Times New Roman"/>
                <w:sz w:val="16"/>
                <w:szCs w:val="16"/>
                <w:lang w:eastAsia="en-AU"/>
              </w:rPr>
              <w:t>Regional</w:t>
            </w:r>
          </w:p>
          <w:p w14:paraId="2E09EC5A" w14:textId="77777777" w:rsidR="00C67C1A" w:rsidRPr="00C5736F"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433D04EE">
              <w:rPr>
                <w:rFonts w:eastAsia="Times New Roman"/>
                <w:sz w:val="16"/>
                <w:szCs w:val="16"/>
                <w:lang w:eastAsia="en-AU"/>
              </w:rPr>
              <w:t>Strong commitment across all levels enabled effective engagement and delivery</w:t>
            </w:r>
          </w:p>
          <w:p w14:paraId="4DBD08DE"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1 site</w:t>
            </w:r>
          </w:p>
        </w:tc>
        <w:tc>
          <w:tcPr>
            <w:tcW w:w="2632" w:type="dxa"/>
            <w:vAlign w:val="center"/>
          </w:tcPr>
          <w:p w14:paraId="680A141F"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65B2E38B" w14:textId="08CFBCBD" w:rsidR="00C67C1A" w:rsidRDefault="6A282A66"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Located in c</w:t>
            </w:r>
            <w:r w:rsidR="1A22A033" w:rsidRPr="65656368">
              <w:rPr>
                <w:rFonts w:eastAsia="Times New Roman"/>
                <w:sz w:val="16"/>
                <w:szCs w:val="16"/>
                <w:lang w:eastAsia="en-AU"/>
              </w:rPr>
              <w:t>entral</w:t>
            </w:r>
            <w:r w:rsidR="00C67C1A" w:rsidRPr="65656368">
              <w:rPr>
                <w:rFonts w:eastAsia="Times New Roman"/>
                <w:sz w:val="16"/>
                <w:szCs w:val="16"/>
                <w:lang w:eastAsia="en-AU"/>
              </w:rPr>
              <w:t xml:space="preserve"> Horsham</w:t>
            </w:r>
            <w:r w:rsidR="302982D9" w:rsidRPr="65656368">
              <w:rPr>
                <w:rFonts w:eastAsia="Times New Roman"/>
                <w:sz w:val="16"/>
                <w:szCs w:val="16"/>
                <w:lang w:eastAsia="en-AU"/>
              </w:rPr>
              <w:t xml:space="preserve"> -</w:t>
            </w:r>
            <w:r w:rsidR="00C67C1A" w:rsidRPr="65656368">
              <w:rPr>
                <w:rFonts w:eastAsia="Times New Roman"/>
                <w:sz w:val="16"/>
                <w:szCs w:val="16"/>
                <w:lang w:eastAsia="en-AU"/>
              </w:rPr>
              <w:t xml:space="preserve"> the main service centre for the Wimmera</w:t>
            </w:r>
          </w:p>
          <w:p w14:paraId="7BBF0DE7" w14:textId="547CB4F6" w:rsidR="00C67C1A" w:rsidRDefault="00C67C1A" w:rsidP="65656368">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Supports Western Highway travel between Melbourne and Adelaide</w:t>
            </w:r>
          </w:p>
          <w:p w14:paraId="1AD0361F" w14:textId="19812C80" w:rsidR="00C67C1A" w:rsidRDefault="7C2B752E"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 xml:space="preserve">Close to the shopping centre, racetrack and skate park </w:t>
            </w:r>
          </w:p>
        </w:tc>
        <w:tc>
          <w:tcPr>
            <w:tcW w:w="1804" w:type="dxa"/>
            <w:vAlign w:val="center"/>
          </w:tcPr>
          <w:p w14:paraId="40B908F2"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159902E9"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8A6758" w14:paraId="409BE610"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75C4D690"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56</w:t>
            </w:r>
          </w:p>
        </w:tc>
        <w:tc>
          <w:tcPr>
            <w:tcW w:w="1714" w:type="dxa"/>
            <w:vAlign w:val="center"/>
          </w:tcPr>
          <w:p w14:paraId="1B6838AB"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151 Osborne Ave</w:t>
            </w:r>
          </w:p>
          <w:p w14:paraId="0852B065" w14:textId="77777777" w:rsidR="00C67C1A" w:rsidRPr="00F03E39"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
                <w:sz w:val="16"/>
                <w:szCs w:val="16"/>
                <w:lang w:eastAsia="en-AU"/>
              </w:rPr>
            </w:pPr>
            <w:r w:rsidRPr="00F03E39">
              <w:rPr>
                <w:rFonts w:eastAsia="Times New Roman" w:cstheme="minorHAnsi"/>
                <w:sz w:val="16"/>
                <w:szCs w:val="16"/>
                <w:lang w:eastAsia="en-AU"/>
              </w:rPr>
              <w:t>Clayton South 3169</w:t>
            </w:r>
          </w:p>
        </w:tc>
        <w:tc>
          <w:tcPr>
            <w:tcW w:w="1287" w:type="dxa"/>
            <w:vAlign w:val="center"/>
          </w:tcPr>
          <w:p w14:paraId="6745D5FA"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Kingston City Council</w:t>
            </w:r>
          </w:p>
        </w:tc>
        <w:tc>
          <w:tcPr>
            <w:tcW w:w="2410" w:type="dxa"/>
            <w:vAlign w:val="center"/>
          </w:tcPr>
          <w:p w14:paraId="7D2EB600"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079420FB">
              <w:rPr>
                <w:rFonts w:eastAsiaTheme="minorEastAsia"/>
                <w:sz w:val="16"/>
                <w:szCs w:val="16"/>
                <w:lang w:eastAsia="en-AU"/>
              </w:rPr>
              <w:t>N/A for network constraint assessment. The site remains relevant to the trial for broader EV charging and demand-management learnings</w:t>
            </w:r>
          </w:p>
        </w:tc>
        <w:tc>
          <w:tcPr>
            <w:tcW w:w="2585" w:type="dxa"/>
            <w:vAlign w:val="center"/>
          </w:tcPr>
          <w:p w14:paraId="04092A92"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433D04EE">
              <w:rPr>
                <w:rFonts w:eastAsia="Times New Roman"/>
                <w:sz w:val="16"/>
                <w:szCs w:val="16"/>
                <w:lang w:eastAsia="en-AU"/>
              </w:rPr>
              <w:t>Metropolitan</w:t>
            </w:r>
          </w:p>
          <w:p w14:paraId="6EB2CD39" w14:textId="77777777" w:rsidR="00C67C1A"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433D04EE">
              <w:rPr>
                <w:rFonts w:eastAsia="Times New Roman"/>
                <w:sz w:val="16"/>
                <w:szCs w:val="16"/>
                <w:lang w:eastAsia="en-AU"/>
              </w:rPr>
              <w:t>Officer-level support required broader management and cross-department alignment</w:t>
            </w:r>
          </w:p>
          <w:p w14:paraId="5C77E7A9" w14:textId="77777777" w:rsidR="00C67C1A" w:rsidRPr="00570553"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433D04EE">
              <w:rPr>
                <w:rFonts w:eastAsia="Times New Roman"/>
                <w:sz w:val="16"/>
                <w:szCs w:val="16"/>
                <w:lang w:eastAsia="en-AU"/>
              </w:rPr>
              <w:t>Processes needed to be adapted or developed as the engagement progressed</w:t>
            </w:r>
          </w:p>
          <w:p w14:paraId="7EFF2438"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7 sites</w:t>
            </w:r>
          </w:p>
        </w:tc>
        <w:tc>
          <w:tcPr>
            <w:tcW w:w="2632" w:type="dxa"/>
            <w:vAlign w:val="center"/>
          </w:tcPr>
          <w:p w14:paraId="1D1D72C7"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CPU selected</w:t>
            </w:r>
          </w:p>
          <w:p w14:paraId="30BBC2E1" w14:textId="24CDFCC2" w:rsidR="00C67C1A" w:rsidRDefault="00C67C1A" w:rsidP="65656368">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Mixed residential and employment area with daytime demand</w:t>
            </w:r>
          </w:p>
          <w:p w14:paraId="0DC90EA4" w14:textId="5E6D95EA" w:rsidR="00C67C1A" w:rsidRDefault="21B4DC38"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Close to a popular local shopping strip</w:t>
            </w:r>
          </w:p>
        </w:tc>
        <w:tc>
          <w:tcPr>
            <w:tcW w:w="1804" w:type="dxa"/>
            <w:vAlign w:val="center"/>
          </w:tcPr>
          <w:p w14:paraId="754374F4"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37EAAA81"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1C219B43">
              <w:rPr>
                <w:rFonts w:eastAsia="Times New Roman"/>
                <w:sz w:val="16"/>
                <w:szCs w:val="16"/>
                <w:lang w:eastAsia="en-AU"/>
              </w:rPr>
              <w:t xml:space="preserve">Installed, not </w:t>
            </w:r>
            <w:r>
              <w:rPr>
                <w:rFonts w:eastAsia="Times New Roman"/>
                <w:sz w:val="16"/>
                <w:szCs w:val="16"/>
                <w:lang w:eastAsia="en-AU"/>
              </w:rPr>
              <w:t>in service</w:t>
            </w:r>
          </w:p>
        </w:tc>
      </w:tr>
      <w:tr w:rsidR="00C67C1A" w:rsidRPr="008A6758" w14:paraId="529D81BE"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37D5CD6D"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57</w:t>
            </w:r>
          </w:p>
        </w:tc>
        <w:tc>
          <w:tcPr>
            <w:tcW w:w="1714" w:type="dxa"/>
            <w:vAlign w:val="center"/>
          </w:tcPr>
          <w:p w14:paraId="2036B1BB"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1 Grange Rd</w:t>
            </w:r>
          </w:p>
          <w:p w14:paraId="6D4D1252"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Cheltenham 3192</w:t>
            </w:r>
          </w:p>
        </w:tc>
        <w:tc>
          <w:tcPr>
            <w:tcW w:w="1287" w:type="dxa"/>
            <w:vAlign w:val="center"/>
          </w:tcPr>
          <w:p w14:paraId="40C4C741"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Kingston City Council</w:t>
            </w:r>
          </w:p>
        </w:tc>
        <w:tc>
          <w:tcPr>
            <w:tcW w:w="2410" w:type="dxa"/>
            <w:vAlign w:val="center"/>
          </w:tcPr>
          <w:p w14:paraId="581CDF01"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079420FB">
              <w:rPr>
                <w:rFonts w:eastAsiaTheme="minorEastAsia"/>
                <w:sz w:val="16"/>
                <w:szCs w:val="16"/>
                <w:lang w:eastAsia="en-AU"/>
              </w:rPr>
              <w:t>N/A for network constraint assessment. The site remains relevant to the trial for broader EV charging and demand-management learnings</w:t>
            </w:r>
          </w:p>
        </w:tc>
        <w:tc>
          <w:tcPr>
            <w:tcW w:w="2585" w:type="dxa"/>
            <w:vAlign w:val="center"/>
          </w:tcPr>
          <w:p w14:paraId="66A413C2"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433D04EE">
              <w:rPr>
                <w:rFonts w:eastAsia="Times New Roman"/>
                <w:sz w:val="16"/>
                <w:szCs w:val="16"/>
                <w:lang w:eastAsia="en-AU"/>
              </w:rPr>
              <w:t>Metropolitan</w:t>
            </w:r>
          </w:p>
          <w:p w14:paraId="3F96F6FB" w14:textId="77777777" w:rsidR="00C67C1A"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433D04EE">
              <w:rPr>
                <w:rFonts w:eastAsia="Times New Roman"/>
                <w:sz w:val="16"/>
                <w:szCs w:val="16"/>
                <w:lang w:eastAsia="en-AU"/>
              </w:rPr>
              <w:t>Officer-level support required broader management and cross-department alignment</w:t>
            </w:r>
          </w:p>
          <w:p w14:paraId="1D8DDE8A" w14:textId="77777777" w:rsidR="00C67C1A" w:rsidRPr="00570553"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433D04EE">
              <w:rPr>
                <w:rFonts w:eastAsia="Times New Roman"/>
                <w:sz w:val="16"/>
                <w:szCs w:val="16"/>
                <w:lang w:eastAsia="en-AU"/>
              </w:rPr>
              <w:t>Processes needed to be adapted or developed as the engagement progressed</w:t>
            </w:r>
          </w:p>
          <w:p w14:paraId="669F286D"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7 sites</w:t>
            </w:r>
          </w:p>
        </w:tc>
        <w:tc>
          <w:tcPr>
            <w:tcW w:w="2632" w:type="dxa"/>
            <w:vAlign w:val="center"/>
          </w:tcPr>
          <w:p w14:paraId="02DEC4B4"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CPU selected</w:t>
            </w:r>
          </w:p>
          <w:p w14:paraId="372CDE78" w14:textId="061A7FB6" w:rsidR="00C67C1A" w:rsidRDefault="1A22A033"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 xml:space="preserve">Close to </w:t>
            </w:r>
            <w:r w:rsidR="7F6B2BC0" w:rsidRPr="65656368">
              <w:rPr>
                <w:rFonts w:eastAsia="Times New Roman"/>
                <w:sz w:val="16"/>
                <w:szCs w:val="16"/>
                <w:lang w:eastAsia="en-AU"/>
              </w:rPr>
              <w:t>the Moorabbin airport, museum, local cafe and industrial precinct</w:t>
            </w:r>
          </w:p>
        </w:tc>
        <w:tc>
          <w:tcPr>
            <w:tcW w:w="1804" w:type="dxa"/>
            <w:vAlign w:val="center"/>
          </w:tcPr>
          <w:p w14:paraId="4F5F7A76"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1CE9DBAF"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1C219B43">
              <w:rPr>
                <w:rFonts w:eastAsia="Times New Roman"/>
                <w:sz w:val="16"/>
                <w:szCs w:val="16"/>
                <w:lang w:eastAsia="en-AU"/>
              </w:rPr>
              <w:t xml:space="preserve">Installed, not </w:t>
            </w:r>
            <w:r>
              <w:rPr>
                <w:rFonts w:eastAsia="Times New Roman"/>
                <w:sz w:val="16"/>
                <w:szCs w:val="16"/>
                <w:lang w:eastAsia="en-AU"/>
              </w:rPr>
              <w:t>in service</w:t>
            </w:r>
          </w:p>
        </w:tc>
      </w:tr>
      <w:tr w:rsidR="00C67C1A" w:rsidRPr="008A6758" w14:paraId="5B92C174"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7F874690"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58</w:t>
            </w:r>
          </w:p>
        </w:tc>
        <w:tc>
          <w:tcPr>
            <w:tcW w:w="1714" w:type="dxa"/>
            <w:vAlign w:val="center"/>
          </w:tcPr>
          <w:p w14:paraId="03AAFBC6"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28 Florence St</w:t>
            </w:r>
          </w:p>
          <w:p w14:paraId="51899F57"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Mentone 3194</w:t>
            </w:r>
          </w:p>
        </w:tc>
        <w:tc>
          <w:tcPr>
            <w:tcW w:w="1287" w:type="dxa"/>
            <w:vAlign w:val="center"/>
          </w:tcPr>
          <w:p w14:paraId="27B2A03A"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Kingston City Council</w:t>
            </w:r>
          </w:p>
        </w:tc>
        <w:tc>
          <w:tcPr>
            <w:tcW w:w="2410" w:type="dxa"/>
            <w:vAlign w:val="center"/>
          </w:tcPr>
          <w:p w14:paraId="0AB99FD3"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079420FB">
              <w:rPr>
                <w:rFonts w:eastAsiaTheme="minorEastAsia"/>
                <w:sz w:val="16"/>
                <w:szCs w:val="16"/>
                <w:lang w:eastAsia="en-AU"/>
              </w:rPr>
              <w:t>N/A for network constraint assessment. The site remains relevant to the trial for broader EV charging and demand-management learnings</w:t>
            </w:r>
          </w:p>
        </w:tc>
        <w:tc>
          <w:tcPr>
            <w:tcW w:w="2585" w:type="dxa"/>
            <w:vAlign w:val="center"/>
          </w:tcPr>
          <w:p w14:paraId="0E351176"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433D04EE">
              <w:rPr>
                <w:rFonts w:eastAsia="Times New Roman"/>
                <w:sz w:val="16"/>
                <w:szCs w:val="16"/>
                <w:lang w:eastAsia="en-AU"/>
              </w:rPr>
              <w:t>Metropolitan</w:t>
            </w:r>
          </w:p>
          <w:p w14:paraId="24EB8B00" w14:textId="77777777" w:rsidR="00C67C1A"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433D04EE">
              <w:rPr>
                <w:rFonts w:eastAsia="Times New Roman"/>
                <w:sz w:val="16"/>
                <w:szCs w:val="16"/>
                <w:lang w:eastAsia="en-AU"/>
              </w:rPr>
              <w:t>Officer-level support required broader management and cross-department alignment</w:t>
            </w:r>
          </w:p>
          <w:p w14:paraId="7B403C23" w14:textId="77777777" w:rsidR="00C67C1A" w:rsidRPr="00570553"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433D04EE">
              <w:rPr>
                <w:rFonts w:eastAsia="Times New Roman"/>
                <w:sz w:val="16"/>
                <w:szCs w:val="16"/>
                <w:lang w:eastAsia="en-AU"/>
              </w:rPr>
              <w:t>Processes needed to be adapted or developed as the engagement progressed</w:t>
            </w:r>
          </w:p>
          <w:p w14:paraId="6A50134F"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7 sites</w:t>
            </w:r>
          </w:p>
        </w:tc>
        <w:tc>
          <w:tcPr>
            <w:tcW w:w="2632" w:type="dxa"/>
            <w:vAlign w:val="center"/>
          </w:tcPr>
          <w:p w14:paraId="1D019CA3"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6449078A" w14:textId="0888EFBA" w:rsidR="00C67C1A" w:rsidRDefault="00C67C1A" w:rsidP="65656368">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Close to Mentone station, shops and beach</w:t>
            </w:r>
          </w:p>
          <w:p w14:paraId="61E2D202" w14:textId="1A1280E5" w:rsidR="00C67C1A" w:rsidRDefault="6620A012"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Popular local precinct with limited existing charging options</w:t>
            </w:r>
          </w:p>
        </w:tc>
        <w:tc>
          <w:tcPr>
            <w:tcW w:w="1804" w:type="dxa"/>
            <w:vAlign w:val="center"/>
          </w:tcPr>
          <w:p w14:paraId="559F8ACA"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649C4F15"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1C219B43">
              <w:rPr>
                <w:rFonts w:eastAsia="Times New Roman"/>
                <w:sz w:val="16"/>
                <w:szCs w:val="16"/>
                <w:lang w:eastAsia="en-AU"/>
              </w:rPr>
              <w:t xml:space="preserve">Installed, not </w:t>
            </w:r>
            <w:r>
              <w:rPr>
                <w:rFonts w:eastAsia="Times New Roman"/>
                <w:sz w:val="16"/>
                <w:szCs w:val="16"/>
                <w:lang w:eastAsia="en-AU"/>
              </w:rPr>
              <w:t>in service</w:t>
            </w:r>
          </w:p>
        </w:tc>
      </w:tr>
      <w:tr w:rsidR="00C67C1A" w:rsidRPr="008A6758" w14:paraId="77FB953B"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28145D67"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59</w:t>
            </w:r>
          </w:p>
        </w:tc>
        <w:tc>
          <w:tcPr>
            <w:tcW w:w="1714" w:type="dxa"/>
            <w:vAlign w:val="center"/>
          </w:tcPr>
          <w:p w14:paraId="304FFF3A"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7 Horscroft Pl</w:t>
            </w:r>
          </w:p>
          <w:p w14:paraId="07FF2080"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Moorabbin 3189</w:t>
            </w:r>
          </w:p>
        </w:tc>
        <w:tc>
          <w:tcPr>
            <w:tcW w:w="1287" w:type="dxa"/>
            <w:vAlign w:val="center"/>
          </w:tcPr>
          <w:p w14:paraId="618E8C77"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Kingston City Council</w:t>
            </w:r>
          </w:p>
        </w:tc>
        <w:tc>
          <w:tcPr>
            <w:tcW w:w="2410" w:type="dxa"/>
            <w:vAlign w:val="center"/>
          </w:tcPr>
          <w:p w14:paraId="34AF9363"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079420FB">
              <w:rPr>
                <w:rFonts w:eastAsiaTheme="minorEastAsia"/>
                <w:sz w:val="16"/>
                <w:szCs w:val="16"/>
                <w:lang w:eastAsia="en-AU"/>
              </w:rPr>
              <w:t>N/A for network constraint assessment. The site remains relevant to the trial for broader EV charging and demand-management learnings</w:t>
            </w:r>
          </w:p>
        </w:tc>
        <w:tc>
          <w:tcPr>
            <w:tcW w:w="2585" w:type="dxa"/>
            <w:vAlign w:val="center"/>
          </w:tcPr>
          <w:p w14:paraId="4EB614DB"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433D04EE">
              <w:rPr>
                <w:rFonts w:eastAsia="Times New Roman"/>
                <w:sz w:val="16"/>
                <w:szCs w:val="16"/>
                <w:lang w:eastAsia="en-AU"/>
              </w:rPr>
              <w:t>Metropolitan</w:t>
            </w:r>
          </w:p>
          <w:p w14:paraId="3A4AF1DF" w14:textId="77777777" w:rsidR="00C67C1A"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433D04EE">
              <w:rPr>
                <w:rFonts w:eastAsia="Times New Roman"/>
                <w:sz w:val="16"/>
                <w:szCs w:val="16"/>
                <w:lang w:eastAsia="en-AU"/>
              </w:rPr>
              <w:t>Officer-level support required broader management and cross-department alignment</w:t>
            </w:r>
          </w:p>
          <w:p w14:paraId="682DC975" w14:textId="77777777" w:rsidR="00C67C1A" w:rsidRPr="00570553"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433D04EE">
              <w:rPr>
                <w:rFonts w:eastAsia="Times New Roman"/>
                <w:sz w:val="16"/>
                <w:szCs w:val="16"/>
                <w:lang w:eastAsia="en-AU"/>
              </w:rPr>
              <w:t>Processes needed to be adapted or developed as the engagement progressed</w:t>
            </w:r>
          </w:p>
          <w:p w14:paraId="3F96785A"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7 sites</w:t>
            </w:r>
          </w:p>
        </w:tc>
        <w:tc>
          <w:tcPr>
            <w:tcW w:w="2632" w:type="dxa"/>
            <w:vAlign w:val="center"/>
          </w:tcPr>
          <w:p w14:paraId="0A93EF4A"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587AEB16" w14:textId="21607E34" w:rsidR="00C67C1A" w:rsidRDefault="00C67C1A" w:rsidP="65656368">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Near the Moorabbin civic precinct, train station and Nepean Highway</w:t>
            </w:r>
          </w:p>
          <w:p w14:paraId="32E70C4A" w14:textId="485E1DE2" w:rsidR="00C67C1A" w:rsidRDefault="064FF93C" w:rsidP="65656368">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Growth precinct with new apartment buildings</w:t>
            </w:r>
          </w:p>
          <w:p w14:paraId="684F8E25" w14:textId="5EC4CCC8" w:rsidR="00C67C1A" w:rsidRDefault="064FF93C"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More high</w:t>
            </w:r>
            <w:r w:rsidR="56463DB6" w:rsidRPr="2E9F6823">
              <w:rPr>
                <w:rFonts w:eastAsia="Times New Roman"/>
                <w:sz w:val="16"/>
                <w:szCs w:val="16"/>
                <w:lang w:eastAsia="en-AU"/>
              </w:rPr>
              <w:t>-</w:t>
            </w:r>
            <w:r w:rsidRPr="65656368">
              <w:rPr>
                <w:rFonts w:eastAsia="Times New Roman"/>
                <w:sz w:val="16"/>
                <w:szCs w:val="16"/>
                <w:lang w:eastAsia="en-AU"/>
              </w:rPr>
              <w:t xml:space="preserve">density development planned </w:t>
            </w:r>
            <w:proofErr w:type="gramStart"/>
            <w:r w:rsidRPr="65656368">
              <w:rPr>
                <w:rFonts w:eastAsia="Times New Roman"/>
                <w:sz w:val="16"/>
                <w:szCs w:val="16"/>
                <w:lang w:eastAsia="en-AU"/>
              </w:rPr>
              <w:t>in the near future</w:t>
            </w:r>
            <w:proofErr w:type="gramEnd"/>
          </w:p>
        </w:tc>
        <w:tc>
          <w:tcPr>
            <w:tcW w:w="1804" w:type="dxa"/>
            <w:vAlign w:val="center"/>
          </w:tcPr>
          <w:p w14:paraId="4F0D1E59"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45520E4E"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1C219B43">
              <w:rPr>
                <w:rFonts w:eastAsia="Times New Roman"/>
                <w:sz w:val="16"/>
                <w:szCs w:val="16"/>
                <w:lang w:eastAsia="en-AU"/>
              </w:rPr>
              <w:t xml:space="preserve">Installed, not </w:t>
            </w:r>
            <w:r>
              <w:rPr>
                <w:rFonts w:eastAsia="Times New Roman"/>
                <w:sz w:val="16"/>
                <w:szCs w:val="16"/>
                <w:lang w:eastAsia="en-AU"/>
              </w:rPr>
              <w:t>in service</w:t>
            </w:r>
          </w:p>
        </w:tc>
      </w:tr>
      <w:tr w:rsidR="00C67C1A" w:rsidRPr="008A6758" w14:paraId="7BE3ED70"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099902E8"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60</w:t>
            </w:r>
          </w:p>
        </w:tc>
        <w:tc>
          <w:tcPr>
            <w:tcW w:w="1714" w:type="dxa"/>
            <w:vAlign w:val="center"/>
          </w:tcPr>
          <w:p w14:paraId="4E11252B"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Opp 3 Friendship Sq</w:t>
            </w:r>
          </w:p>
          <w:p w14:paraId="02CBC6E1"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Cheltenham 3192</w:t>
            </w:r>
          </w:p>
        </w:tc>
        <w:tc>
          <w:tcPr>
            <w:tcW w:w="1287" w:type="dxa"/>
            <w:vAlign w:val="center"/>
          </w:tcPr>
          <w:p w14:paraId="5E995A90"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Kingston City Council</w:t>
            </w:r>
          </w:p>
        </w:tc>
        <w:tc>
          <w:tcPr>
            <w:tcW w:w="2410" w:type="dxa"/>
            <w:vAlign w:val="center"/>
          </w:tcPr>
          <w:p w14:paraId="3C342254"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2AB086E0">
              <w:rPr>
                <w:rFonts w:eastAsiaTheme="minorEastAsia"/>
                <w:sz w:val="16"/>
                <w:szCs w:val="16"/>
                <w:lang w:eastAsia="en-AU"/>
              </w:rPr>
              <w:t>N/A for network constraint assessment. The site remains relevant to the trial for broader EV charging and demand-management learnings</w:t>
            </w:r>
          </w:p>
        </w:tc>
        <w:tc>
          <w:tcPr>
            <w:tcW w:w="2585" w:type="dxa"/>
            <w:vAlign w:val="center"/>
          </w:tcPr>
          <w:p w14:paraId="3715BD18"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433D04EE">
              <w:rPr>
                <w:rFonts w:eastAsia="Times New Roman"/>
                <w:sz w:val="16"/>
                <w:szCs w:val="16"/>
                <w:lang w:eastAsia="en-AU"/>
              </w:rPr>
              <w:t>Metropolitan</w:t>
            </w:r>
          </w:p>
          <w:p w14:paraId="58040D9F" w14:textId="77777777" w:rsidR="00C67C1A"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433D04EE">
              <w:rPr>
                <w:rFonts w:eastAsia="Times New Roman"/>
                <w:sz w:val="16"/>
                <w:szCs w:val="16"/>
                <w:lang w:eastAsia="en-AU"/>
              </w:rPr>
              <w:t>Officer-level support required broader management and cross-department alignment</w:t>
            </w:r>
          </w:p>
          <w:p w14:paraId="2E8B66AD" w14:textId="77777777" w:rsidR="00C67C1A" w:rsidRPr="00570553"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433D04EE">
              <w:rPr>
                <w:rFonts w:eastAsia="Times New Roman"/>
                <w:sz w:val="16"/>
                <w:szCs w:val="16"/>
                <w:lang w:eastAsia="en-AU"/>
              </w:rPr>
              <w:t>Processes needed to be adapted or developed as the engagement progressed</w:t>
            </w:r>
          </w:p>
          <w:p w14:paraId="34EED37D"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7 sites</w:t>
            </w:r>
          </w:p>
        </w:tc>
        <w:tc>
          <w:tcPr>
            <w:tcW w:w="2632" w:type="dxa"/>
            <w:vAlign w:val="center"/>
          </w:tcPr>
          <w:p w14:paraId="493437AE"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3C59589C" w14:textId="285E0DE3" w:rsidR="00C67C1A" w:rsidRDefault="00C67C1A" w:rsidP="65656368">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Within the Charman Road shopping precinct near Cheltenham station</w:t>
            </w:r>
          </w:p>
          <w:p w14:paraId="2F2D1C95" w14:textId="60E5877A" w:rsidR="00C67C1A" w:rsidRDefault="06FF5E76" w:rsidP="65656368">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Next to older apartment buildings</w:t>
            </w:r>
          </w:p>
          <w:p w14:paraId="7348DCCF" w14:textId="01BDCC4C" w:rsidR="00C67C1A" w:rsidRDefault="06FF5E76"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 xml:space="preserve">No charging options in the direct </w:t>
            </w:r>
            <w:r w:rsidR="2C0CDCEA" w:rsidRPr="65656368">
              <w:rPr>
                <w:rFonts w:eastAsia="Times New Roman"/>
                <w:sz w:val="16"/>
                <w:szCs w:val="16"/>
                <w:lang w:eastAsia="en-AU"/>
              </w:rPr>
              <w:t>vicinity</w:t>
            </w:r>
          </w:p>
        </w:tc>
        <w:tc>
          <w:tcPr>
            <w:tcW w:w="1804" w:type="dxa"/>
            <w:vAlign w:val="center"/>
          </w:tcPr>
          <w:p w14:paraId="4D4BDFCB"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72D54C7B"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1C219B43">
              <w:rPr>
                <w:rFonts w:eastAsia="Times New Roman"/>
                <w:sz w:val="16"/>
                <w:szCs w:val="16"/>
                <w:lang w:eastAsia="en-AU"/>
              </w:rPr>
              <w:t xml:space="preserve">Installed, not </w:t>
            </w:r>
            <w:r>
              <w:rPr>
                <w:rFonts w:eastAsia="Times New Roman"/>
                <w:sz w:val="16"/>
                <w:szCs w:val="16"/>
                <w:lang w:eastAsia="en-AU"/>
              </w:rPr>
              <w:t>in service</w:t>
            </w:r>
          </w:p>
        </w:tc>
      </w:tr>
      <w:tr w:rsidR="00C67C1A" w:rsidRPr="008A6758" w14:paraId="23F94EAD"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7218CB1C"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61</w:t>
            </w:r>
          </w:p>
        </w:tc>
        <w:tc>
          <w:tcPr>
            <w:tcW w:w="1714" w:type="dxa"/>
            <w:vAlign w:val="center"/>
          </w:tcPr>
          <w:p w14:paraId="3C34E0E4"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1148 Nepean Hwy</w:t>
            </w:r>
          </w:p>
          <w:p w14:paraId="53A45E13"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Highett 3190</w:t>
            </w:r>
          </w:p>
        </w:tc>
        <w:tc>
          <w:tcPr>
            <w:tcW w:w="1287" w:type="dxa"/>
            <w:vAlign w:val="center"/>
          </w:tcPr>
          <w:p w14:paraId="63B9D12C"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Kingston City Council</w:t>
            </w:r>
          </w:p>
        </w:tc>
        <w:tc>
          <w:tcPr>
            <w:tcW w:w="2410" w:type="dxa"/>
            <w:vAlign w:val="center"/>
          </w:tcPr>
          <w:p w14:paraId="6A9A6FC1"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2AB086E0">
              <w:rPr>
                <w:rFonts w:eastAsiaTheme="minorEastAsia"/>
                <w:sz w:val="16"/>
                <w:szCs w:val="16"/>
                <w:lang w:eastAsia="en-AU"/>
              </w:rPr>
              <w:t>N/A for network constraint assessment. The site remains relevant to the trial for broader EV charging and demand-management learnings</w:t>
            </w:r>
          </w:p>
        </w:tc>
        <w:tc>
          <w:tcPr>
            <w:tcW w:w="2585" w:type="dxa"/>
            <w:vAlign w:val="center"/>
          </w:tcPr>
          <w:p w14:paraId="41BE3919"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433D04EE">
              <w:rPr>
                <w:rFonts w:eastAsia="Times New Roman"/>
                <w:sz w:val="16"/>
                <w:szCs w:val="16"/>
                <w:lang w:eastAsia="en-AU"/>
              </w:rPr>
              <w:t>Metropolitan</w:t>
            </w:r>
          </w:p>
          <w:p w14:paraId="39A142D5" w14:textId="77777777" w:rsidR="00C67C1A"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433D04EE">
              <w:rPr>
                <w:rFonts w:eastAsia="Times New Roman"/>
                <w:sz w:val="16"/>
                <w:szCs w:val="16"/>
                <w:lang w:eastAsia="en-AU"/>
              </w:rPr>
              <w:t>Officer-level support required broader management and cross-department alignment</w:t>
            </w:r>
          </w:p>
          <w:p w14:paraId="7A8DBB8B" w14:textId="77777777" w:rsidR="00C67C1A" w:rsidRPr="00570553"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433D04EE">
              <w:rPr>
                <w:rFonts w:eastAsia="Times New Roman"/>
                <w:sz w:val="16"/>
                <w:szCs w:val="16"/>
                <w:lang w:eastAsia="en-AU"/>
              </w:rPr>
              <w:t>Processes needed to be adapted or developed as the engagement progressed</w:t>
            </w:r>
          </w:p>
          <w:p w14:paraId="2A60BF5B"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7 sites</w:t>
            </w:r>
          </w:p>
        </w:tc>
        <w:tc>
          <w:tcPr>
            <w:tcW w:w="2632" w:type="dxa"/>
            <w:vAlign w:val="center"/>
          </w:tcPr>
          <w:p w14:paraId="5C99C346"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CPU selected</w:t>
            </w:r>
          </w:p>
          <w:p w14:paraId="11E53DA2"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Major arterial location with high passing traffic</w:t>
            </w:r>
          </w:p>
          <w:p w14:paraId="141EDCCA" w14:textId="24D6049F" w:rsidR="00C67C1A" w:rsidRDefault="00C67C1A" w:rsidP="65656368">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Near Highett station and shops</w:t>
            </w:r>
          </w:p>
          <w:p w14:paraId="227A243B" w14:textId="11AD4474" w:rsidR="00C67C1A" w:rsidRDefault="62B13411"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Outside three large apartment buildings</w:t>
            </w:r>
          </w:p>
        </w:tc>
        <w:tc>
          <w:tcPr>
            <w:tcW w:w="1804" w:type="dxa"/>
            <w:vAlign w:val="center"/>
          </w:tcPr>
          <w:p w14:paraId="42CC9DA3"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3EC84484"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1C219B43">
              <w:rPr>
                <w:rFonts w:eastAsia="Times New Roman"/>
                <w:sz w:val="16"/>
                <w:szCs w:val="16"/>
                <w:lang w:eastAsia="en-AU"/>
              </w:rPr>
              <w:t xml:space="preserve">Installed, not </w:t>
            </w:r>
            <w:r>
              <w:rPr>
                <w:rFonts w:eastAsia="Times New Roman"/>
                <w:sz w:val="16"/>
                <w:szCs w:val="16"/>
                <w:lang w:eastAsia="en-AU"/>
              </w:rPr>
              <w:t>in service</w:t>
            </w:r>
          </w:p>
        </w:tc>
      </w:tr>
      <w:tr w:rsidR="00C67C1A" w:rsidRPr="008A6758" w14:paraId="308305BC"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2E4C0AB5"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62</w:t>
            </w:r>
          </w:p>
        </w:tc>
        <w:tc>
          <w:tcPr>
            <w:tcW w:w="1714" w:type="dxa"/>
            <w:vAlign w:val="center"/>
          </w:tcPr>
          <w:p w14:paraId="36437CA6" w14:textId="77777777" w:rsidR="00C67C1A" w:rsidRPr="00F569BB"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Pr>
                <w:rFonts w:eastAsia="Times New Roman" w:cstheme="minorHAnsi"/>
                <w:sz w:val="16"/>
                <w:szCs w:val="16"/>
                <w:lang w:eastAsia="en-AU"/>
              </w:rPr>
              <w:t>Stanley Ave/Station St</w:t>
            </w:r>
            <w:r>
              <w:rPr>
                <w:rFonts w:eastAsia="Times New Roman" w:cstheme="minorHAnsi"/>
                <w:bCs/>
                <w:sz w:val="16"/>
                <w:szCs w:val="16"/>
                <w:lang w:eastAsia="en-AU"/>
              </w:rPr>
              <w:t xml:space="preserve"> </w:t>
            </w:r>
            <w:r w:rsidRPr="00F569BB">
              <w:rPr>
                <w:rFonts w:eastAsia="Times New Roman" w:cstheme="minorHAnsi"/>
                <w:sz w:val="16"/>
                <w:szCs w:val="16"/>
                <w:lang w:eastAsia="en-AU"/>
              </w:rPr>
              <w:t>Cheltenham 3192</w:t>
            </w:r>
          </w:p>
        </w:tc>
        <w:tc>
          <w:tcPr>
            <w:tcW w:w="1287" w:type="dxa"/>
            <w:vAlign w:val="center"/>
          </w:tcPr>
          <w:p w14:paraId="5611BD4D"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Kingston City Council</w:t>
            </w:r>
          </w:p>
        </w:tc>
        <w:tc>
          <w:tcPr>
            <w:tcW w:w="2410" w:type="dxa"/>
            <w:vAlign w:val="center"/>
          </w:tcPr>
          <w:p w14:paraId="01981A61"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2AB086E0">
              <w:rPr>
                <w:rFonts w:eastAsiaTheme="minorEastAsia"/>
                <w:sz w:val="16"/>
                <w:szCs w:val="16"/>
                <w:lang w:eastAsia="en-AU"/>
              </w:rPr>
              <w:t>N/A for network constraint assessment. The site remains relevant to the trial for broader EV charging and demand-management learnings</w:t>
            </w:r>
          </w:p>
        </w:tc>
        <w:tc>
          <w:tcPr>
            <w:tcW w:w="2585" w:type="dxa"/>
            <w:vAlign w:val="center"/>
          </w:tcPr>
          <w:p w14:paraId="4338A1D4"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433D04EE">
              <w:rPr>
                <w:rFonts w:eastAsia="Times New Roman"/>
                <w:sz w:val="16"/>
                <w:szCs w:val="16"/>
                <w:lang w:eastAsia="en-AU"/>
              </w:rPr>
              <w:t>Metropolitan</w:t>
            </w:r>
          </w:p>
          <w:p w14:paraId="6EA50A65" w14:textId="77777777" w:rsidR="00C67C1A"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433D04EE">
              <w:rPr>
                <w:rFonts w:eastAsia="Times New Roman"/>
                <w:sz w:val="16"/>
                <w:szCs w:val="16"/>
                <w:lang w:eastAsia="en-AU"/>
              </w:rPr>
              <w:t>Officer-level support required broader management and cross-department alignment</w:t>
            </w:r>
          </w:p>
          <w:p w14:paraId="4C8CBBD4" w14:textId="77777777" w:rsidR="00C67C1A" w:rsidRPr="00570553"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433D04EE">
              <w:rPr>
                <w:rFonts w:eastAsia="Times New Roman"/>
                <w:sz w:val="16"/>
                <w:szCs w:val="16"/>
                <w:lang w:eastAsia="en-AU"/>
              </w:rPr>
              <w:t>Processes needed to be adapted or developed as the engagement progressed</w:t>
            </w:r>
          </w:p>
          <w:p w14:paraId="4E0E86A9"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7 sites</w:t>
            </w:r>
          </w:p>
        </w:tc>
        <w:tc>
          <w:tcPr>
            <w:tcW w:w="2632" w:type="dxa"/>
            <w:vAlign w:val="center"/>
          </w:tcPr>
          <w:p w14:paraId="1E50E8A6"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4279362F" w14:textId="57915699" w:rsidR="00C67C1A" w:rsidRDefault="00C67C1A" w:rsidP="65656368">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Close to Cheltenham station, supporting commuter charging</w:t>
            </w:r>
          </w:p>
          <w:p w14:paraId="20F9E752" w14:textId="445F8CCD" w:rsidR="00C67C1A" w:rsidRDefault="3FD34163"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 xml:space="preserve">Lots of shops and dining options in </w:t>
            </w:r>
            <w:proofErr w:type="gramStart"/>
            <w:r w:rsidRPr="65656368">
              <w:rPr>
                <w:rFonts w:eastAsia="Times New Roman"/>
                <w:sz w:val="16"/>
                <w:szCs w:val="16"/>
                <w:lang w:eastAsia="en-AU"/>
              </w:rPr>
              <w:t>close proximity</w:t>
            </w:r>
            <w:proofErr w:type="gramEnd"/>
          </w:p>
        </w:tc>
        <w:tc>
          <w:tcPr>
            <w:tcW w:w="1804" w:type="dxa"/>
            <w:vAlign w:val="center"/>
          </w:tcPr>
          <w:p w14:paraId="2E2C056A"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69D87811"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1C219B43">
              <w:rPr>
                <w:rFonts w:eastAsia="Times New Roman"/>
                <w:sz w:val="16"/>
                <w:szCs w:val="16"/>
                <w:lang w:eastAsia="en-AU"/>
              </w:rPr>
              <w:t xml:space="preserve">Installed, not </w:t>
            </w:r>
            <w:r>
              <w:rPr>
                <w:rFonts w:eastAsia="Times New Roman"/>
                <w:sz w:val="16"/>
                <w:szCs w:val="16"/>
                <w:lang w:eastAsia="en-AU"/>
              </w:rPr>
              <w:t>in service</w:t>
            </w:r>
          </w:p>
        </w:tc>
      </w:tr>
      <w:tr w:rsidR="00C67C1A" w:rsidRPr="008A6758" w14:paraId="71C1259A"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2D7FC3CE"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63</w:t>
            </w:r>
          </w:p>
        </w:tc>
        <w:tc>
          <w:tcPr>
            <w:tcW w:w="1714" w:type="dxa"/>
            <w:vAlign w:val="center"/>
          </w:tcPr>
          <w:p w14:paraId="19878CC1"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Opp 28 Young St</w:t>
            </w:r>
          </w:p>
          <w:p w14:paraId="002F9691"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Bacchus Marsh 3340</w:t>
            </w:r>
          </w:p>
        </w:tc>
        <w:tc>
          <w:tcPr>
            <w:tcW w:w="1287" w:type="dxa"/>
            <w:vAlign w:val="center"/>
          </w:tcPr>
          <w:p w14:paraId="3CAFF2F8"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Moorabool Shire Council</w:t>
            </w:r>
          </w:p>
        </w:tc>
        <w:tc>
          <w:tcPr>
            <w:tcW w:w="2410" w:type="dxa"/>
            <w:vAlign w:val="center"/>
          </w:tcPr>
          <w:p w14:paraId="4508FA13"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31FEE478">
              <w:rPr>
                <w:rFonts w:eastAsia="Times New Roman"/>
                <w:sz w:val="16"/>
                <w:szCs w:val="16"/>
                <w:lang w:eastAsia="en-AU"/>
              </w:rPr>
              <w:t>Supply available – no network constraints</w:t>
            </w:r>
          </w:p>
          <w:p w14:paraId="046E74EF"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p>
          <w:p w14:paraId="1C88B9FC"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0FAE624">
              <w:rPr>
                <w:rFonts w:eastAsiaTheme="minorEastAsia"/>
                <w:sz w:val="16"/>
                <w:szCs w:val="16"/>
                <w:lang w:eastAsia="en-AU"/>
              </w:rPr>
              <w:t>Substation: LERDERDERG - YOUNG Trans 1</w:t>
            </w:r>
          </w:p>
        </w:tc>
        <w:tc>
          <w:tcPr>
            <w:tcW w:w="2585" w:type="dxa"/>
            <w:vAlign w:val="center"/>
          </w:tcPr>
          <w:p w14:paraId="5CBE2887"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433D04EE">
              <w:rPr>
                <w:rFonts w:eastAsia="Times New Roman"/>
                <w:sz w:val="16"/>
                <w:szCs w:val="16"/>
                <w:lang w:eastAsia="en-AU"/>
              </w:rPr>
              <w:t>Regional</w:t>
            </w:r>
          </w:p>
          <w:p w14:paraId="06259CF6" w14:textId="77777777" w:rsidR="00C67C1A" w:rsidRPr="001529D8"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2F54A7BC">
              <w:rPr>
                <w:rFonts w:eastAsia="Times New Roman"/>
                <w:sz w:val="16"/>
                <w:szCs w:val="16"/>
                <w:lang w:eastAsia="en-AU"/>
              </w:rPr>
              <w:t>Strong engagement and alignment across the council</w:t>
            </w:r>
          </w:p>
          <w:p w14:paraId="6C033BA4"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5 sites</w:t>
            </w:r>
          </w:p>
        </w:tc>
        <w:tc>
          <w:tcPr>
            <w:tcW w:w="2632" w:type="dxa"/>
            <w:vAlign w:val="center"/>
          </w:tcPr>
          <w:p w14:paraId="5313FE35"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410C2C5E"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Close to Bacchus Marsh Main Street shops and services</w:t>
            </w:r>
          </w:p>
          <w:p w14:paraId="0B0EE852"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Growing commuter town on the Western Freeway</w:t>
            </w:r>
          </w:p>
        </w:tc>
        <w:tc>
          <w:tcPr>
            <w:tcW w:w="1804" w:type="dxa"/>
            <w:vAlign w:val="center"/>
          </w:tcPr>
          <w:p w14:paraId="55F340EB"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700E5AE0"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1C219B43">
              <w:rPr>
                <w:rFonts w:eastAsia="Times New Roman"/>
                <w:sz w:val="16"/>
                <w:szCs w:val="16"/>
                <w:lang w:eastAsia="en-AU"/>
              </w:rPr>
              <w:t xml:space="preserve">Installed, not </w:t>
            </w:r>
            <w:r>
              <w:rPr>
                <w:rFonts w:eastAsia="Times New Roman"/>
                <w:sz w:val="16"/>
                <w:szCs w:val="16"/>
                <w:lang w:eastAsia="en-AU"/>
              </w:rPr>
              <w:t>in service</w:t>
            </w:r>
          </w:p>
        </w:tc>
      </w:tr>
      <w:tr w:rsidR="00C67C1A" w:rsidRPr="008A6758" w14:paraId="0F6E09EE"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19CC8A3F"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64</w:t>
            </w:r>
          </w:p>
        </w:tc>
        <w:tc>
          <w:tcPr>
            <w:tcW w:w="1714" w:type="dxa"/>
            <w:vAlign w:val="center"/>
          </w:tcPr>
          <w:p w14:paraId="56E04BC2"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27 Graham St</w:t>
            </w:r>
          </w:p>
          <w:p w14:paraId="75C72624"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Bacchus Marsh 3340</w:t>
            </w:r>
          </w:p>
        </w:tc>
        <w:tc>
          <w:tcPr>
            <w:tcW w:w="1287" w:type="dxa"/>
            <w:vAlign w:val="center"/>
          </w:tcPr>
          <w:p w14:paraId="740F3D05"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Moorabool Shire Council</w:t>
            </w:r>
          </w:p>
        </w:tc>
        <w:tc>
          <w:tcPr>
            <w:tcW w:w="2410" w:type="dxa"/>
            <w:vAlign w:val="center"/>
          </w:tcPr>
          <w:p w14:paraId="07A4D218"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0A3EDDCD">
              <w:rPr>
                <w:rFonts w:eastAsia="Times New Roman"/>
                <w:sz w:val="16"/>
                <w:szCs w:val="16"/>
                <w:lang w:eastAsia="en-AU"/>
              </w:rPr>
              <w:t>Supply available – no network constraints</w:t>
            </w:r>
          </w:p>
          <w:p w14:paraId="591C9E23"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p>
          <w:p w14:paraId="39EB8021"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0FAE624">
              <w:rPr>
                <w:rFonts w:eastAsiaTheme="minorEastAsia"/>
                <w:sz w:val="16"/>
                <w:szCs w:val="16"/>
                <w:lang w:eastAsia="en-AU"/>
              </w:rPr>
              <w:t>Substation: GRAHAM-PILMER Trans 1</w:t>
            </w:r>
          </w:p>
        </w:tc>
        <w:tc>
          <w:tcPr>
            <w:tcW w:w="2585" w:type="dxa"/>
            <w:vAlign w:val="center"/>
          </w:tcPr>
          <w:p w14:paraId="69E27011"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433D04EE">
              <w:rPr>
                <w:rFonts w:eastAsia="Times New Roman"/>
                <w:sz w:val="16"/>
                <w:szCs w:val="16"/>
                <w:lang w:eastAsia="en-AU"/>
              </w:rPr>
              <w:t>Regional</w:t>
            </w:r>
          </w:p>
          <w:p w14:paraId="2EF238A2" w14:textId="77777777" w:rsidR="00C67C1A" w:rsidRPr="001529D8"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2F54A7BC">
              <w:rPr>
                <w:rFonts w:eastAsia="Times New Roman"/>
                <w:sz w:val="16"/>
                <w:szCs w:val="16"/>
                <w:lang w:eastAsia="en-AU"/>
              </w:rPr>
              <w:t>Strong engagement and alignment across the council</w:t>
            </w:r>
          </w:p>
          <w:p w14:paraId="1D736D61"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5 sites</w:t>
            </w:r>
          </w:p>
        </w:tc>
        <w:tc>
          <w:tcPr>
            <w:tcW w:w="2632" w:type="dxa"/>
            <w:vAlign w:val="center"/>
          </w:tcPr>
          <w:p w14:paraId="7037E380"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2B1F875C"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Within the Bacchus Marsh town-centre catchment</w:t>
            </w:r>
          </w:p>
        </w:tc>
        <w:tc>
          <w:tcPr>
            <w:tcW w:w="1804" w:type="dxa"/>
            <w:vAlign w:val="center"/>
          </w:tcPr>
          <w:p w14:paraId="73989096"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3EEFC53A"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1C219B43">
              <w:rPr>
                <w:rFonts w:eastAsia="Times New Roman"/>
                <w:sz w:val="16"/>
                <w:szCs w:val="16"/>
                <w:lang w:eastAsia="en-AU"/>
              </w:rPr>
              <w:t xml:space="preserve">Installed, not </w:t>
            </w:r>
            <w:r>
              <w:rPr>
                <w:rFonts w:eastAsia="Times New Roman"/>
                <w:sz w:val="16"/>
                <w:szCs w:val="16"/>
                <w:lang w:eastAsia="en-AU"/>
              </w:rPr>
              <w:t>in service</w:t>
            </w:r>
          </w:p>
        </w:tc>
      </w:tr>
      <w:tr w:rsidR="00C67C1A" w:rsidRPr="008A6758" w14:paraId="1AD2A9EB"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0B7FAA5C"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65</w:t>
            </w:r>
          </w:p>
        </w:tc>
        <w:tc>
          <w:tcPr>
            <w:tcW w:w="1714" w:type="dxa"/>
            <w:vAlign w:val="center"/>
          </w:tcPr>
          <w:p w14:paraId="3BB7360F"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87 Steiglitz St</w:t>
            </w:r>
          </w:p>
          <w:p w14:paraId="7EA19E7C"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Ballan 3342</w:t>
            </w:r>
          </w:p>
        </w:tc>
        <w:tc>
          <w:tcPr>
            <w:tcW w:w="1287" w:type="dxa"/>
            <w:vAlign w:val="center"/>
          </w:tcPr>
          <w:p w14:paraId="1949EE5D"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Moorabool Shire Council</w:t>
            </w:r>
          </w:p>
        </w:tc>
        <w:tc>
          <w:tcPr>
            <w:tcW w:w="2410" w:type="dxa"/>
            <w:vAlign w:val="center"/>
          </w:tcPr>
          <w:p w14:paraId="444A2E3E"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79B10A8A">
              <w:rPr>
                <w:rFonts w:eastAsia="Times New Roman"/>
                <w:sz w:val="16"/>
                <w:szCs w:val="16"/>
                <w:lang w:eastAsia="en-AU"/>
              </w:rPr>
              <w:t>Supply available – no network constraints</w:t>
            </w:r>
          </w:p>
          <w:p w14:paraId="6CDCCCCC"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p>
          <w:p w14:paraId="6DA9AADD" w14:textId="77777777" w:rsidR="00C67C1A" w:rsidRPr="00D204AD"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00D204AD">
              <w:rPr>
                <w:rFonts w:eastAsiaTheme="minorEastAsia"/>
                <w:sz w:val="16"/>
                <w:szCs w:val="16"/>
                <w:lang w:eastAsia="en-AU"/>
              </w:rPr>
              <w:t>Substation: EDOLS 8 Trans 1</w:t>
            </w:r>
          </w:p>
        </w:tc>
        <w:tc>
          <w:tcPr>
            <w:tcW w:w="2585" w:type="dxa"/>
            <w:vAlign w:val="center"/>
          </w:tcPr>
          <w:p w14:paraId="02CB52AA"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433D04EE">
              <w:rPr>
                <w:rFonts w:eastAsia="Times New Roman"/>
                <w:sz w:val="16"/>
                <w:szCs w:val="16"/>
                <w:lang w:eastAsia="en-AU"/>
              </w:rPr>
              <w:t>Regional</w:t>
            </w:r>
          </w:p>
          <w:p w14:paraId="4D2F0399" w14:textId="77777777" w:rsidR="00C67C1A" w:rsidRPr="001529D8"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2F54A7BC">
              <w:rPr>
                <w:rFonts w:eastAsia="Times New Roman"/>
                <w:sz w:val="16"/>
                <w:szCs w:val="16"/>
                <w:lang w:eastAsia="en-AU"/>
              </w:rPr>
              <w:t>Strong engagement and alignment across the council</w:t>
            </w:r>
          </w:p>
          <w:p w14:paraId="1FA9D522"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5 sites</w:t>
            </w:r>
          </w:p>
        </w:tc>
        <w:tc>
          <w:tcPr>
            <w:tcW w:w="2632" w:type="dxa"/>
            <w:vAlign w:val="center"/>
          </w:tcPr>
          <w:p w14:paraId="51624DF2"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43551987"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Main-street location close to cafés and shops</w:t>
            </w:r>
          </w:p>
          <w:p w14:paraId="1938B7BE" w14:textId="1E70F7E6" w:rsidR="00C67C1A" w:rsidRDefault="00C67C1A" w:rsidP="65656368">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Convenient stop for Western Freeway travellers</w:t>
            </w:r>
          </w:p>
          <w:p w14:paraId="32C11700" w14:textId="3EA53A3C" w:rsidR="00C67C1A" w:rsidRDefault="09759D06"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Limited existing public charging options</w:t>
            </w:r>
          </w:p>
        </w:tc>
        <w:tc>
          <w:tcPr>
            <w:tcW w:w="1804" w:type="dxa"/>
            <w:vAlign w:val="center"/>
          </w:tcPr>
          <w:p w14:paraId="349C355D"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67B80CDF"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1C219B43">
              <w:rPr>
                <w:rFonts w:eastAsia="Times New Roman"/>
                <w:sz w:val="16"/>
                <w:szCs w:val="16"/>
                <w:lang w:eastAsia="en-AU"/>
              </w:rPr>
              <w:t xml:space="preserve">Installed, not </w:t>
            </w:r>
            <w:r>
              <w:rPr>
                <w:rFonts w:eastAsia="Times New Roman"/>
                <w:sz w:val="16"/>
                <w:szCs w:val="16"/>
                <w:lang w:eastAsia="en-AU"/>
              </w:rPr>
              <w:t>in service</w:t>
            </w:r>
          </w:p>
        </w:tc>
      </w:tr>
      <w:tr w:rsidR="00C67C1A" w:rsidRPr="008A6758" w14:paraId="26BC53F5"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1ECD6D39"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66</w:t>
            </w:r>
          </w:p>
        </w:tc>
        <w:tc>
          <w:tcPr>
            <w:tcW w:w="1714" w:type="dxa"/>
            <w:vAlign w:val="center"/>
          </w:tcPr>
          <w:p w14:paraId="49E3D6CF"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17 Stead St</w:t>
            </w:r>
          </w:p>
          <w:p w14:paraId="44B49865"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Ballan 3342</w:t>
            </w:r>
          </w:p>
        </w:tc>
        <w:tc>
          <w:tcPr>
            <w:tcW w:w="1287" w:type="dxa"/>
            <w:vAlign w:val="center"/>
          </w:tcPr>
          <w:p w14:paraId="5F472252"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Moorabool Shire Council</w:t>
            </w:r>
          </w:p>
        </w:tc>
        <w:tc>
          <w:tcPr>
            <w:tcW w:w="2410" w:type="dxa"/>
            <w:vAlign w:val="center"/>
          </w:tcPr>
          <w:p w14:paraId="46FC9681"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4C5EFBFE">
              <w:rPr>
                <w:rFonts w:eastAsia="Times New Roman"/>
                <w:sz w:val="16"/>
                <w:szCs w:val="16"/>
                <w:lang w:eastAsia="en-AU"/>
              </w:rPr>
              <w:t>Supply available – no network constraints (south circuit)</w:t>
            </w:r>
          </w:p>
          <w:p w14:paraId="6326B039"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p>
          <w:p w14:paraId="5E4360FC"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31326786">
              <w:rPr>
                <w:rFonts w:eastAsia="Times New Roman"/>
                <w:sz w:val="16"/>
                <w:szCs w:val="16"/>
                <w:lang w:eastAsia="en-AU"/>
              </w:rPr>
              <w:t xml:space="preserve">Substation: </w:t>
            </w:r>
            <w:r w:rsidRPr="56953710">
              <w:rPr>
                <w:rFonts w:eastAsiaTheme="minorEastAsia"/>
                <w:sz w:val="16"/>
                <w:szCs w:val="16"/>
                <w:lang w:eastAsia="en-AU"/>
              </w:rPr>
              <w:t>EDOLS 8 Trans 1</w:t>
            </w:r>
          </w:p>
          <w:p w14:paraId="59EC7B10"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ascii="Arial" w:eastAsia="Arial" w:hAnsi="Arial" w:cs="Arial"/>
                <w:i/>
                <w:sz w:val="16"/>
                <w:szCs w:val="16"/>
              </w:rPr>
            </w:pPr>
            <w:r w:rsidRPr="7FE25FF7">
              <w:rPr>
                <w:rFonts w:ascii="Arial" w:eastAsia="Arial" w:hAnsi="Arial" w:cs="Arial"/>
                <w:i/>
                <w:iCs/>
                <w:sz w:val="16"/>
                <w:szCs w:val="16"/>
              </w:rPr>
              <w:t>*</w:t>
            </w:r>
            <w:proofErr w:type="gramStart"/>
            <w:r w:rsidRPr="7FE25FF7">
              <w:rPr>
                <w:rFonts w:ascii="Arial" w:eastAsia="Arial" w:hAnsi="Arial" w:cs="Arial"/>
                <w:i/>
                <w:iCs/>
                <w:sz w:val="16"/>
                <w:szCs w:val="16"/>
              </w:rPr>
              <w:t>same</w:t>
            </w:r>
            <w:proofErr w:type="gramEnd"/>
            <w:r w:rsidRPr="7FE25FF7">
              <w:rPr>
                <w:rFonts w:ascii="Arial" w:eastAsia="Arial" w:hAnsi="Arial" w:cs="Arial"/>
                <w:i/>
                <w:iCs/>
                <w:sz w:val="16"/>
                <w:szCs w:val="16"/>
              </w:rPr>
              <w:t xml:space="preserve"> substation as site #65</w:t>
            </w:r>
          </w:p>
        </w:tc>
        <w:tc>
          <w:tcPr>
            <w:tcW w:w="2585" w:type="dxa"/>
            <w:vAlign w:val="center"/>
          </w:tcPr>
          <w:p w14:paraId="6039F4A5"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433D04EE">
              <w:rPr>
                <w:rFonts w:eastAsia="Times New Roman"/>
                <w:sz w:val="16"/>
                <w:szCs w:val="16"/>
                <w:lang w:eastAsia="en-AU"/>
              </w:rPr>
              <w:t>Regional</w:t>
            </w:r>
          </w:p>
          <w:p w14:paraId="2A6B43FF" w14:textId="77777777" w:rsidR="00C67C1A" w:rsidRPr="001529D8"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2F54A7BC">
              <w:rPr>
                <w:rFonts w:eastAsia="Times New Roman"/>
                <w:sz w:val="16"/>
                <w:szCs w:val="16"/>
                <w:lang w:eastAsia="en-AU"/>
              </w:rPr>
              <w:t>Strong engagement and alignment across the council</w:t>
            </w:r>
          </w:p>
          <w:p w14:paraId="701C503F"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5 sites</w:t>
            </w:r>
          </w:p>
        </w:tc>
        <w:tc>
          <w:tcPr>
            <w:tcW w:w="2632" w:type="dxa"/>
            <w:vAlign w:val="center"/>
          </w:tcPr>
          <w:p w14:paraId="093F6D16"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71371F32" w14:textId="0D94D036" w:rsidR="00C67C1A" w:rsidRDefault="00C67C1A" w:rsidP="65656368">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Residential area near the Ballan town centre</w:t>
            </w:r>
          </w:p>
          <w:p w14:paraId="6148A38E" w14:textId="452CB103" w:rsidR="00C67C1A" w:rsidRDefault="15B58C71"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Limited existing public charging options</w:t>
            </w:r>
          </w:p>
        </w:tc>
        <w:tc>
          <w:tcPr>
            <w:tcW w:w="1804" w:type="dxa"/>
            <w:vAlign w:val="center"/>
          </w:tcPr>
          <w:p w14:paraId="3AB77220"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2AA212EA"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1C219B43">
              <w:rPr>
                <w:rFonts w:eastAsia="Times New Roman"/>
                <w:sz w:val="16"/>
                <w:szCs w:val="16"/>
                <w:lang w:eastAsia="en-AU"/>
              </w:rPr>
              <w:t xml:space="preserve">Installed, not </w:t>
            </w:r>
            <w:r>
              <w:rPr>
                <w:rFonts w:eastAsia="Times New Roman"/>
                <w:sz w:val="16"/>
                <w:szCs w:val="16"/>
                <w:lang w:eastAsia="en-AU"/>
              </w:rPr>
              <w:t>in service</w:t>
            </w:r>
          </w:p>
        </w:tc>
      </w:tr>
      <w:tr w:rsidR="00C67C1A" w:rsidRPr="008A6758" w14:paraId="1E1C2C53"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21ED9348"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67</w:t>
            </w:r>
          </w:p>
        </w:tc>
        <w:tc>
          <w:tcPr>
            <w:tcW w:w="1714" w:type="dxa"/>
            <w:vAlign w:val="center"/>
          </w:tcPr>
          <w:p w14:paraId="3237EA41"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35 Martin St</w:t>
            </w:r>
          </w:p>
          <w:p w14:paraId="262282D3"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Blackwood 3458</w:t>
            </w:r>
          </w:p>
        </w:tc>
        <w:tc>
          <w:tcPr>
            <w:tcW w:w="1287" w:type="dxa"/>
            <w:vAlign w:val="center"/>
          </w:tcPr>
          <w:p w14:paraId="1501AFDF"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Moorabool Shire Council</w:t>
            </w:r>
          </w:p>
        </w:tc>
        <w:tc>
          <w:tcPr>
            <w:tcW w:w="2410" w:type="dxa"/>
            <w:vAlign w:val="center"/>
          </w:tcPr>
          <w:p w14:paraId="7CC4C1F8"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2763F267">
              <w:rPr>
                <w:rFonts w:eastAsia="Times New Roman"/>
                <w:sz w:val="16"/>
                <w:szCs w:val="16"/>
                <w:lang w:eastAsia="en-AU"/>
              </w:rPr>
              <w:t>Supply available – no network constraints</w:t>
            </w:r>
          </w:p>
          <w:p w14:paraId="23523DA2"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p>
          <w:p w14:paraId="2513311E"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28A859F1">
              <w:rPr>
                <w:rFonts w:eastAsiaTheme="minorEastAsia"/>
                <w:sz w:val="16"/>
                <w:szCs w:val="16"/>
                <w:lang w:eastAsia="en-AU"/>
              </w:rPr>
              <w:t>Substation: MARTIN ST 7 Trans 1</w:t>
            </w:r>
          </w:p>
        </w:tc>
        <w:tc>
          <w:tcPr>
            <w:tcW w:w="2585" w:type="dxa"/>
            <w:vAlign w:val="center"/>
          </w:tcPr>
          <w:p w14:paraId="6C500764"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433D04EE">
              <w:rPr>
                <w:rFonts w:eastAsia="Times New Roman"/>
                <w:sz w:val="16"/>
                <w:szCs w:val="16"/>
                <w:lang w:eastAsia="en-AU"/>
              </w:rPr>
              <w:t>Regional</w:t>
            </w:r>
          </w:p>
          <w:p w14:paraId="553869B5" w14:textId="77777777" w:rsidR="00C67C1A" w:rsidRPr="001529D8"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2F54A7BC">
              <w:rPr>
                <w:rFonts w:eastAsia="Times New Roman"/>
                <w:sz w:val="16"/>
                <w:szCs w:val="16"/>
                <w:lang w:eastAsia="en-AU"/>
              </w:rPr>
              <w:t>Strong engagement and alignment across the council</w:t>
            </w:r>
          </w:p>
          <w:p w14:paraId="703C319F"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5 sites</w:t>
            </w:r>
          </w:p>
        </w:tc>
        <w:tc>
          <w:tcPr>
            <w:tcW w:w="2632" w:type="dxa"/>
            <w:vAlign w:val="center"/>
          </w:tcPr>
          <w:p w14:paraId="50489E0B"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0CE3DA73"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Historic goldfields village and gateway to Wombat State Forest</w:t>
            </w:r>
          </w:p>
          <w:p w14:paraId="6906563A" w14:textId="528E3A6B" w:rsidR="00C67C1A" w:rsidRDefault="00C67C1A" w:rsidP="65656368">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Popular visitor destination with gardens and walking trails</w:t>
            </w:r>
          </w:p>
          <w:p w14:paraId="1C402813" w14:textId="1360DC12" w:rsidR="00C67C1A" w:rsidRDefault="38C6F856"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No existing charging options</w:t>
            </w:r>
            <w:r w:rsidR="33407DAA" w:rsidRPr="65656368">
              <w:rPr>
                <w:rFonts w:eastAsia="Times New Roman"/>
                <w:sz w:val="16"/>
                <w:szCs w:val="16"/>
                <w:lang w:eastAsia="en-AU"/>
              </w:rPr>
              <w:t xml:space="preserve"> in the town</w:t>
            </w:r>
          </w:p>
        </w:tc>
        <w:tc>
          <w:tcPr>
            <w:tcW w:w="1804" w:type="dxa"/>
            <w:vAlign w:val="center"/>
          </w:tcPr>
          <w:p w14:paraId="644E2084"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244249F6"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1C219B43">
              <w:rPr>
                <w:rFonts w:eastAsia="Times New Roman"/>
                <w:sz w:val="16"/>
                <w:szCs w:val="16"/>
                <w:lang w:eastAsia="en-AU"/>
              </w:rPr>
              <w:t xml:space="preserve">Installed, not </w:t>
            </w:r>
            <w:r>
              <w:rPr>
                <w:rFonts w:eastAsia="Times New Roman"/>
                <w:sz w:val="16"/>
                <w:szCs w:val="16"/>
                <w:lang w:eastAsia="en-AU"/>
              </w:rPr>
              <w:t>in service</w:t>
            </w:r>
          </w:p>
        </w:tc>
      </w:tr>
      <w:tr w:rsidR="00C67C1A" w:rsidRPr="008A6758" w14:paraId="40E2EFB2"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39DD2A58"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68</w:t>
            </w:r>
          </w:p>
        </w:tc>
        <w:tc>
          <w:tcPr>
            <w:tcW w:w="1714" w:type="dxa"/>
            <w:vAlign w:val="center"/>
          </w:tcPr>
          <w:p w14:paraId="74AE42AA"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44 Hotham Rd</w:t>
            </w:r>
          </w:p>
          <w:p w14:paraId="5C4065A6"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Sorrento 3943</w:t>
            </w:r>
          </w:p>
        </w:tc>
        <w:tc>
          <w:tcPr>
            <w:tcW w:w="1287" w:type="dxa"/>
            <w:vAlign w:val="center"/>
          </w:tcPr>
          <w:p w14:paraId="2D886EBE"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Mornington Peninsula Shire</w:t>
            </w:r>
          </w:p>
        </w:tc>
        <w:tc>
          <w:tcPr>
            <w:tcW w:w="2410" w:type="dxa"/>
            <w:vAlign w:val="center"/>
          </w:tcPr>
          <w:p w14:paraId="660D35E7"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40FF25EB">
              <w:rPr>
                <w:rFonts w:eastAsiaTheme="minorEastAsia"/>
                <w:sz w:val="16"/>
                <w:szCs w:val="16"/>
                <w:lang w:eastAsia="en-AU"/>
              </w:rPr>
              <w:t>N/A for network constraint assessment. The site remains relevant to the trial for broader EV charging and demand-management learnings</w:t>
            </w:r>
          </w:p>
        </w:tc>
        <w:tc>
          <w:tcPr>
            <w:tcW w:w="2585" w:type="dxa"/>
            <w:vAlign w:val="center"/>
          </w:tcPr>
          <w:p w14:paraId="23D9D8AE"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 – coastal</w:t>
            </w:r>
          </w:p>
          <w:p w14:paraId="775A450D" w14:textId="77777777" w:rsidR="00C67C1A" w:rsidRPr="00556BFE"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S</w:t>
            </w:r>
            <w:r w:rsidRPr="00556BFE">
              <w:rPr>
                <w:rFonts w:eastAsia="Times New Roman" w:cstheme="minorHAnsi"/>
                <w:sz w:val="16"/>
                <w:szCs w:val="16"/>
                <w:lang w:eastAsia="en-AU"/>
              </w:rPr>
              <w:t>upportive officers championed the trial, but achieving broader internal buy-in took considerable time</w:t>
            </w:r>
          </w:p>
          <w:p w14:paraId="5D180C9D"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6 sites</w:t>
            </w:r>
          </w:p>
        </w:tc>
        <w:tc>
          <w:tcPr>
            <w:tcW w:w="2632" w:type="dxa"/>
            <w:vAlign w:val="center"/>
          </w:tcPr>
          <w:p w14:paraId="7EA8DDD7"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2F537625"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Coastal tourism destination with strong summer peaks</w:t>
            </w:r>
          </w:p>
          <w:p w14:paraId="5ADE71C9" w14:textId="44A28245" w:rsidR="00C67C1A" w:rsidRDefault="00C67C1A" w:rsidP="65656368">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Near Sorrento shops and the Sorrento–Queenscliff ferry</w:t>
            </w:r>
          </w:p>
          <w:p w14:paraId="2FE838CB" w14:textId="5FDCC330" w:rsidR="00C67C1A" w:rsidRDefault="44C9E494"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Outside the football ground, bowls club, tennis courts and netball club</w:t>
            </w:r>
          </w:p>
        </w:tc>
        <w:tc>
          <w:tcPr>
            <w:tcW w:w="1804" w:type="dxa"/>
            <w:vAlign w:val="center"/>
          </w:tcPr>
          <w:p w14:paraId="7AD784EE"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39139FB7"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8A6758" w14:paraId="38FA6BC2"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5D124CB0"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69</w:t>
            </w:r>
          </w:p>
        </w:tc>
        <w:tc>
          <w:tcPr>
            <w:tcW w:w="1714" w:type="dxa"/>
            <w:vAlign w:val="center"/>
          </w:tcPr>
          <w:p w14:paraId="2214F1A7"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157 Marine Drive</w:t>
            </w:r>
          </w:p>
          <w:p w14:paraId="188754DC"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Safety Beach 3936</w:t>
            </w:r>
          </w:p>
        </w:tc>
        <w:tc>
          <w:tcPr>
            <w:tcW w:w="1287" w:type="dxa"/>
            <w:vAlign w:val="center"/>
          </w:tcPr>
          <w:p w14:paraId="1ACF3073"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Mornington Peninsula Shire</w:t>
            </w:r>
          </w:p>
        </w:tc>
        <w:tc>
          <w:tcPr>
            <w:tcW w:w="2410" w:type="dxa"/>
            <w:vAlign w:val="center"/>
          </w:tcPr>
          <w:p w14:paraId="19826BEB"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3CD9EEEB">
              <w:rPr>
                <w:rFonts w:eastAsiaTheme="minorEastAsia"/>
                <w:sz w:val="16"/>
                <w:szCs w:val="16"/>
                <w:lang w:eastAsia="en-AU"/>
              </w:rPr>
              <w:t>N/A for network constraint assessment. The site remains relevant to the trial for broader EV charging and demand-management learnings</w:t>
            </w:r>
          </w:p>
        </w:tc>
        <w:tc>
          <w:tcPr>
            <w:tcW w:w="2585" w:type="dxa"/>
            <w:vAlign w:val="center"/>
          </w:tcPr>
          <w:p w14:paraId="3B72DC6E"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 – coastal</w:t>
            </w:r>
          </w:p>
          <w:p w14:paraId="407F3B6E" w14:textId="77777777" w:rsidR="00C67C1A" w:rsidRPr="00556BFE"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S</w:t>
            </w:r>
            <w:r w:rsidRPr="00556BFE">
              <w:rPr>
                <w:rFonts w:eastAsia="Times New Roman" w:cstheme="minorHAnsi"/>
                <w:sz w:val="16"/>
                <w:szCs w:val="16"/>
                <w:lang w:eastAsia="en-AU"/>
              </w:rPr>
              <w:t>upportive officers championed the trial, but achieving broader internal buy-in took considerable time</w:t>
            </w:r>
          </w:p>
          <w:p w14:paraId="6C17D223"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6 sites</w:t>
            </w:r>
          </w:p>
        </w:tc>
        <w:tc>
          <w:tcPr>
            <w:tcW w:w="2632" w:type="dxa"/>
            <w:vAlign w:val="center"/>
          </w:tcPr>
          <w:p w14:paraId="68E5671F"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43B20B5E"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Foreshore location popular with beachgoers</w:t>
            </w:r>
          </w:p>
          <w:p w14:paraId="4F13E79A" w14:textId="04FF5869" w:rsidR="00C67C1A" w:rsidRDefault="00C67C1A" w:rsidP="65656368">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Near Safety Beach marina and local shops</w:t>
            </w:r>
          </w:p>
          <w:p w14:paraId="206AFFB3" w14:textId="04E28A9C" w:rsidR="00C67C1A" w:rsidRDefault="6AFE1C9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 xml:space="preserve">Outside the </w:t>
            </w:r>
            <w:r w:rsidR="3EF03762" w:rsidRPr="014CF98E">
              <w:rPr>
                <w:rFonts w:eastAsia="Times New Roman"/>
                <w:sz w:val="16"/>
                <w:szCs w:val="16"/>
                <w:lang w:eastAsia="en-AU"/>
              </w:rPr>
              <w:t xml:space="preserve">popular </w:t>
            </w:r>
            <w:r w:rsidRPr="014CF98E">
              <w:rPr>
                <w:rFonts w:eastAsia="Times New Roman"/>
                <w:sz w:val="16"/>
                <w:szCs w:val="16"/>
                <w:lang w:eastAsia="en-AU"/>
              </w:rPr>
              <w:t>caravan</w:t>
            </w:r>
            <w:r w:rsidRPr="65656368">
              <w:rPr>
                <w:rFonts w:eastAsia="Times New Roman"/>
                <w:sz w:val="16"/>
                <w:szCs w:val="16"/>
                <w:lang w:eastAsia="en-AU"/>
              </w:rPr>
              <w:t xml:space="preserve"> park/camping ground</w:t>
            </w:r>
          </w:p>
        </w:tc>
        <w:tc>
          <w:tcPr>
            <w:tcW w:w="1804" w:type="dxa"/>
            <w:vAlign w:val="center"/>
          </w:tcPr>
          <w:p w14:paraId="43E034BE"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0B543824"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8A6758" w14:paraId="5448BC1E"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7A04D188" w14:textId="77777777" w:rsidR="00C67C1A" w:rsidRPr="00A85D48" w:rsidRDefault="00C67C1A" w:rsidP="00C67C1A">
            <w:pPr>
              <w:keepNext w:val="0"/>
              <w:spacing w:before="0" w:after="0" w:line="240" w:lineRule="auto"/>
              <w:jc w:val="center"/>
              <w:rPr>
                <w:rFonts w:eastAsia="Times New Roman" w:cstheme="minorHAnsi"/>
                <w:color w:val="FF0000"/>
                <w:sz w:val="16"/>
                <w:szCs w:val="16"/>
                <w:lang w:eastAsia="en-AU"/>
              </w:rPr>
            </w:pPr>
            <w:r w:rsidRPr="00A85D48">
              <w:rPr>
                <w:rFonts w:eastAsia="Times New Roman" w:cstheme="minorHAnsi"/>
                <w:color w:val="FF0000"/>
                <w:sz w:val="16"/>
                <w:szCs w:val="16"/>
                <w:lang w:eastAsia="en-AU"/>
              </w:rPr>
              <w:t>70</w:t>
            </w:r>
          </w:p>
        </w:tc>
        <w:tc>
          <w:tcPr>
            <w:tcW w:w="1714" w:type="dxa"/>
            <w:vAlign w:val="center"/>
          </w:tcPr>
          <w:p w14:paraId="25E7495E" w14:textId="77777777" w:rsidR="00C67C1A" w:rsidRPr="00A85D4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sidRPr="00A85D48">
              <w:rPr>
                <w:rFonts w:eastAsia="Times New Roman" w:cstheme="minorHAnsi"/>
                <w:bCs/>
                <w:sz w:val="16"/>
                <w:szCs w:val="16"/>
                <w:lang w:eastAsia="en-AU"/>
              </w:rPr>
              <w:t>29 Hurley Crt</w:t>
            </w:r>
          </w:p>
          <w:p w14:paraId="34F65179" w14:textId="77777777" w:rsidR="00C67C1A" w:rsidRPr="00A85D4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sidRPr="00A85D48">
              <w:rPr>
                <w:rFonts w:eastAsia="Times New Roman" w:cstheme="minorHAnsi"/>
                <w:bCs/>
                <w:sz w:val="16"/>
                <w:szCs w:val="16"/>
                <w:lang w:eastAsia="en-AU"/>
              </w:rPr>
              <w:t>Balnarring 3926</w:t>
            </w:r>
          </w:p>
        </w:tc>
        <w:tc>
          <w:tcPr>
            <w:tcW w:w="1287" w:type="dxa"/>
            <w:vAlign w:val="center"/>
          </w:tcPr>
          <w:p w14:paraId="68A05CE1" w14:textId="77777777" w:rsidR="00C67C1A" w:rsidRPr="00A85D4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00A85D48">
              <w:rPr>
                <w:rFonts w:eastAsia="Times New Roman" w:cstheme="minorHAnsi"/>
                <w:sz w:val="16"/>
                <w:szCs w:val="16"/>
                <w:lang w:eastAsia="en-AU"/>
              </w:rPr>
              <w:t>Mornington Peninsula Shire</w:t>
            </w:r>
          </w:p>
        </w:tc>
        <w:tc>
          <w:tcPr>
            <w:tcW w:w="2410" w:type="dxa"/>
            <w:vAlign w:val="center"/>
          </w:tcPr>
          <w:p w14:paraId="6B182057"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3CD9EEEB">
              <w:rPr>
                <w:rFonts w:eastAsiaTheme="minorEastAsia"/>
                <w:sz w:val="16"/>
                <w:szCs w:val="16"/>
                <w:lang w:eastAsia="en-AU"/>
              </w:rPr>
              <w:t>N/A for network constraint assessment. The site remains relevant to the trial for broader EV charging and demand-management learnings</w:t>
            </w:r>
          </w:p>
        </w:tc>
        <w:tc>
          <w:tcPr>
            <w:tcW w:w="2585" w:type="dxa"/>
            <w:vAlign w:val="center"/>
          </w:tcPr>
          <w:p w14:paraId="179DAC6F"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 – coastal</w:t>
            </w:r>
          </w:p>
          <w:p w14:paraId="16ECD77F" w14:textId="77777777" w:rsidR="00C67C1A" w:rsidRPr="00556BFE"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S</w:t>
            </w:r>
            <w:r w:rsidRPr="00556BFE">
              <w:rPr>
                <w:rFonts w:eastAsia="Times New Roman" w:cstheme="minorHAnsi"/>
                <w:sz w:val="16"/>
                <w:szCs w:val="16"/>
                <w:lang w:eastAsia="en-AU"/>
              </w:rPr>
              <w:t>upportive officers championed the trial, but achieving broader internal buy-in took considerable time</w:t>
            </w:r>
          </w:p>
          <w:p w14:paraId="1713ED52"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6 sites</w:t>
            </w:r>
          </w:p>
        </w:tc>
        <w:tc>
          <w:tcPr>
            <w:tcW w:w="2632" w:type="dxa"/>
            <w:vAlign w:val="center"/>
          </w:tcPr>
          <w:p w14:paraId="72840F85"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4F544C04"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Near Balnarring village shops</w:t>
            </w:r>
          </w:p>
          <w:p w14:paraId="256C53F4" w14:textId="441A84F7" w:rsidR="00C67C1A" w:rsidRDefault="00C67C1A" w:rsidP="65656368">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Coastal hinterland township with holiday visitors</w:t>
            </w:r>
          </w:p>
          <w:p w14:paraId="6FF5021A" w14:textId="065926FB" w:rsidR="00C67C1A" w:rsidRDefault="1D0BE27B"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No existing charging options in Balnarring</w:t>
            </w:r>
          </w:p>
        </w:tc>
        <w:tc>
          <w:tcPr>
            <w:tcW w:w="1804" w:type="dxa"/>
            <w:vAlign w:val="center"/>
          </w:tcPr>
          <w:p w14:paraId="255E98AE"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39142128"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8A6758" w14:paraId="56118841"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0565BAC5"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71</w:t>
            </w:r>
          </w:p>
        </w:tc>
        <w:tc>
          <w:tcPr>
            <w:tcW w:w="1714" w:type="dxa"/>
            <w:vAlign w:val="center"/>
          </w:tcPr>
          <w:p w14:paraId="2ABAD250"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87 Byrnes Rd</w:t>
            </w:r>
          </w:p>
          <w:p w14:paraId="5C230A1F"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Shoreham 3916</w:t>
            </w:r>
          </w:p>
        </w:tc>
        <w:tc>
          <w:tcPr>
            <w:tcW w:w="1287" w:type="dxa"/>
            <w:vAlign w:val="center"/>
          </w:tcPr>
          <w:p w14:paraId="474836E8"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Mornington Peninsula Shire</w:t>
            </w:r>
          </w:p>
        </w:tc>
        <w:tc>
          <w:tcPr>
            <w:tcW w:w="2410" w:type="dxa"/>
            <w:vAlign w:val="center"/>
          </w:tcPr>
          <w:p w14:paraId="386F2E7C"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3CD9EEEB">
              <w:rPr>
                <w:rFonts w:eastAsiaTheme="minorEastAsia"/>
                <w:sz w:val="16"/>
                <w:szCs w:val="16"/>
                <w:lang w:eastAsia="en-AU"/>
              </w:rPr>
              <w:t>N/A for network constraint assessment. The site remains relevant to the trial for broader EV charging and demand-management learnings</w:t>
            </w:r>
          </w:p>
        </w:tc>
        <w:tc>
          <w:tcPr>
            <w:tcW w:w="2585" w:type="dxa"/>
            <w:vAlign w:val="center"/>
          </w:tcPr>
          <w:p w14:paraId="1C571A79" w14:textId="77777777" w:rsidR="00C67C1A"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 – coastal</w:t>
            </w:r>
          </w:p>
          <w:p w14:paraId="549F5C1D" w14:textId="77777777" w:rsidR="00C67C1A" w:rsidRPr="00556BFE"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S</w:t>
            </w:r>
            <w:r w:rsidRPr="00556BFE">
              <w:rPr>
                <w:rFonts w:eastAsia="Times New Roman" w:cstheme="minorHAnsi"/>
                <w:sz w:val="16"/>
                <w:szCs w:val="16"/>
                <w:lang w:eastAsia="en-AU"/>
              </w:rPr>
              <w:t>upportive officers championed the trial, but achieving broader internal buy-in took considerable time</w:t>
            </w:r>
          </w:p>
          <w:p w14:paraId="009D9B4E"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6 sites</w:t>
            </w:r>
          </w:p>
        </w:tc>
        <w:tc>
          <w:tcPr>
            <w:tcW w:w="2632" w:type="dxa"/>
            <w:vAlign w:val="center"/>
          </w:tcPr>
          <w:p w14:paraId="395BBFDA"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0FDBD0BC"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Small village close to Peninsula beaches and wineries</w:t>
            </w:r>
          </w:p>
          <w:p w14:paraId="54FE02DC" w14:textId="6FF9A803" w:rsidR="00C67C1A" w:rsidRDefault="00C67C1A" w:rsidP="65656368">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Local community facilities</w:t>
            </w:r>
          </w:p>
          <w:p w14:paraId="7EE3869F" w14:textId="02071DE3" w:rsidR="00C67C1A" w:rsidRDefault="05A5F496"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 xml:space="preserve">No existing public charging options </w:t>
            </w:r>
          </w:p>
        </w:tc>
        <w:tc>
          <w:tcPr>
            <w:tcW w:w="1804" w:type="dxa"/>
            <w:vAlign w:val="center"/>
          </w:tcPr>
          <w:p w14:paraId="79B08927"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048AA611"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8A6758" w14:paraId="089B0419"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79A51AA6"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72</w:t>
            </w:r>
          </w:p>
        </w:tc>
        <w:tc>
          <w:tcPr>
            <w:tcW w:w="1714" w:type="dxa"/>
            <w:vAlign w:val="center"/>
          </w:tcPr>
          <w:p w14:paraId="4DFC47DE"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23 Marine Drive</w:t>
            </w:r>
          </w:p>
          <w:p w14:paraId="625DE956"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Safety Beach 3936</w:t>
            </w:r>
          </w:p>
        </w:tc>
        <w:tc>
          <w:tcPr>
            <w:tcW w:w="1287" w:type="dxa"/>
            <w:vAlign w:val="center"/>
          </w:tcPr>
          <w:p w14:paraId="47CD7257"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Mornington Peninsula Shire</w:t>
            </w:r>
          </w:p>
        </w:tc>
        <w:tc>
          <w:tcPr>
            <w:tcW w:w="2410" w:type="dxa"/>
            <w:vAlign w:val="center"/>
          </w:tcPr>
          <w:p w14:paraId="2FA8553D"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3CD9EEEB">
              <w:rPr>
                <w:rFonts w:eastAsiaTheme="minorEastAsia"/>
                <w:sz w:val="16"/>
                <w:szCs w:val="16"/>
                <w:lang w:eastAsia="en-AU"/>
              </w:rPr>
              <w:t>N/A for network constraint assessment. The site remains relevant to the trial for broader EV charging and demand-management learnings</w:t>
            </w:r>
          </w:p>
        </w:tc>
        <w:tc>
          <w:tcPr>
            <w:tcW w:w="2585" w:type="dxa"/>
            <w:vAlign w:val="center"/>
          </w:tcPr>
          <w:p w14:paraId="67DAD2A2"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 – coastal</w:t>
            </w:r>
          </w:p>
          <w:p w14:paraId="50CF8A03" w14:textId="77777777" w:rsidR="00C67C1A" w:rsidRPr="00556BFE"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S</w:t>
            </w:r>
            <w:r w:rsidRPr="00556BFE">
              <w:rPr>
                <w:rFonts w:eastAsia="Times New Roman" w:cstheme="minorHAnsi"/>
                <w:sz w:val="16"/>
                <w:szCs w:val="16"/>
                <w:lang w:eastAsia="en-AU"/>
              </w:rPr>
              <w:t>upportive officers championed the trial, but achieving broader internal buy-in took considerable time</w:t>
            </w:r>
          </w:p>
          <w:p w14:paraId="44EE63EA"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6 sites</w:t>
            </w:r>
          </w:p>
        </w:tc>
        <w:tc>
          <w:tcPr>
            <w:tcW w:w="2632" w:type="dxa"/>
            <w:vAlign w:val="center"/>
          </w:tcPr>
          <w:p w14:paraId="087BE526"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451C778E" w14:textId="0FC42E37" w:rsidR="00C67C1A" w:rsidRDefault="00C67C1A" w:rsidP="65656368">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Foreshore location near Safety Beach shops and boat ramp</w:t>
            </w:r>
          </w:p>
          <w:p w14:paraId="14128DD1" w14:textId="4FCAF9DD" w:rsidR="00C67C1A" w:rsidRDefault="2034BD7C"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Highly trafficked location – particularly during peak tourist season</w:t>
            </w:r>
          </w:p>
        </w:tc>
        <w:tc>
          <w:tcPr>
            <w:tcW w:w="1804" w:type="dxa"/>
            <w:vAlign w:val="center"/>
          </w:tcPr>
          <w:p w14:paraId="26D74872"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2C02F5C3"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8A6758" w14:paraId="721182CB"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3DF8E6C8"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73</w:t>
            </w:r>
          </w:p>
        </w:tc>
        <w:tc>
          <w:tcPr>
            <w:tcW w:w="1714" w:type="dxa"/>
            <w:vAlign w:val="center"/>
          </w:tcPr>
          <w:p w14:paraId="10BA6D3C"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42 Lochiel Ave</w:t>
            </w:r>
          </w:p>
          <w:p w14:paraId="5AFD63D2"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Mount Martha 3934</w:t>
            </w:r>
          </w:p>
        </w:tc>
        <w:tc>
          <w:tcPr>
            <w:tcW w:w="1287" w:type="dxa"/>
            <w:vAlign w:val="center"/>
          </w:tcPr>
          <w:p w14:paraId="45EB6500"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Mornington Peninsula Shire</w:t>
            </w:r>
          </w:p>
        </w:tc>
        <w:tc>
          <w:tcPr>
            <w:tcW w:w="2410" w:type="dxa"/>
            <w:vAlign w:val="center"/>
          </w:tcPr>
          <w:p w14:paraId="728E988C"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48B4E185">
              <w:rPr>
                <w:rFonts w:eastAsiaTheme="minorEastAsia"/>
                <w:sz w:val="16"/>
                <w:szCs w:val="16"/>
                <w:lang w:eastAsia="en-AU"/>
              </w:rPr>
              <w:t>N/A for network constraint assessment. The site remains relevant to the trial for broader EV charging and demand-management learnings</w:t>
            </w:r>
          </w:p>
        </w:tc>
        <w:tc>
          <w:tcPr>
            <w:tcW w:w="2585" w:type="dxa"/>
            <w:vAlign w:val="center"/>
          </w:tcPr>
          <w:p w14:paraId="637F341C"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 – coastal</w:t>
            </w:r>
          </w:p>
          <w:p w14:paraId="21FEFCC0" w14:textId="77777777" w:rsidR="00C67C1A" w:rsidRPr="00556BFE"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S</w:t>
            </w:r>
            <w:r w:rsidRPr="00556BFE">
              <w:rPr>
                <w:rFonts w:eastAsia="Times New Roman" w:cstheme="minorHAnsi"/>
                <w:sz w:val="16"/>
                <w:szCs w:val="16"/>
                <w:lang w:eastAsia="en-AU"/>
              </w:rPr>
              <w:t>upportive officers championed the trial, but achieving broader internal buy-in took considerable time</w:t>
            </w:r>
          </w:p>
          <w:p w14:paraId="4E331EC7"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6 sites</w:t>
            </w:r>
          </w:p>
        </w:tc>
        <w:tc>
          <w:tcPr>
            <w:tcW w:w="2632" w:type="dxa"/>
            <w:vAlign w:val="center"/>
          </w:tcPr>
          <w:p w14:paraId="1A3087A5"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201D409A" w14:textId="5B8824C5" w:rsidR="00C67C1A" w:rsidRDefault="00C67C1A" w:rsidP="65656368">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Close to Mount Martha village shops and beach</w:t>
            </w:r>
          </w:p>
          <w:p w14:paraId="52D08621" w14:textId="58C24AB5" w:rsidR="00C67C1A" w:rsidRDefault="4BBF3042"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Limited existing charging options in Mount Martha</w:t>
            </w:r>
          </w:p>
        </w:tc>
        <w:tc>
          <w:tcPr>
            <w:tcW w:w="1804" w:type="dxa"/>
            <w:vAlign w:val="center"/>
          </w:tcPr>
          <w:p w14:paraId="24B67AE1"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0794C9E1"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6D4F5A" w14:paraId="7915284E"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24D39F95"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74</w:t>
            </w:r>
          </w:p>
        </w:tc>
        <w:tc>
          <w:tcPr>
            <w:tcW w:w="1714" w:type="dxa"/>
            <w:vAlign w:val="center"/>
          </w:tcPr>
          <w:p w14:paraId="659DD817"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51 Cramer St</w:t>
            </w:r>
          </w:p>
          <w:p w14:paraId="7377D6B3"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Warrnambool 3280</w:t>
            </w:r>
          </w:p>
        </w:tc>
        <w:tc>
          <w:tcPr>
            <w:tcW w:w="1287" w:type="dxa"/>
            <w:vAlign w:val="center"/>
          </w:tcPr>
          <w:p w14:paraId="577483E4"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Warrnambool City Council</w:t>
            </w:r>
          </w:p>
        </w:tc>
        <w:tc>
          <w:tcPr>
            <w:tcW w:w="2410" w:type="dxa"/>
            <w:vAlign w:val="center"/>
          </w:tcPr>
          <w:p w14:paraId="2BF4AD34"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6ACBAB4">
              <w:rPr>
                <w:rFonts w:eastAsiaTheme="minorEastAsia"/>
                <w:sz w:val="16"/>
                <w:szCs w:val="16"/>
                <w:lang w:eastAsia="en-AU"/>
              </w:rPr>
              <w:t xml:space="preserve">Voltage </w:t>
            </w:r>
            <w:proofErr w:type="gramStart"/>
            <w:r w:rsidRPr="66ACBAB4">
              <w:rPr>
                <w:rFonts w:eastAsiaTheme="minorEastAsia"/>
                <w:sz w:val="16"/>
                <w:szCs w:val="16"/>
                <w:lang w:eastAsia="en-AU"/>
              </w:rPr>
              <w:t>drop</w:t>
            </w:r>
            <w:proofErr w:type="gramEnd"/>
            <w:r w:rsidRPr="66ACBAB4">
              <w:rPr>
                <w:rFonts w:eastAsiaTheme="minorEastAsia"/>
                <w:sz w:val="16"/>
                <w:szCs w:val="16"/>
                <w:lang w:eastAsia="en-AU"/>
              </w:rPr>
              <w:t xml:space="preserve"> </w:t>
            </w:r>
            <w:r w:rsidRPr="12415A52">
              <w:rPr>
                <w:rFonts w:eastAsiaTheme="minorEastAsia"/>
                <w:sz w:val="16"/>
                <w:szCs w:val="16"/>
                <w:lang w:eastAsia="en-AU"/>
              </w:rPr>
              <w:t xml:space="preserve">and capacity </w:t>
            </w:r>
            <w:r w:rsidRPr="66ACBAB4">
              <w:rPr>
                <w:rFonts w:eastAsiaTheme="minorEastAsia"/>
                <w:sz w:val="16"/>
                <w:szCs w:val="16"/>
                <w:lang w:eastAsia="en-AU"/>
              </w:rPr>
              <w:t xml:space="preserve">issues </w:t>
            </w:r>
            <w:r w:rsidRPr="12415A52">
              <w:rPr>
                <w:rFonts w:eastAsiaTheme="minorEastAsia"/>
                <w:sz w:val="16"/>
                <w:szCs w:val="16"/>
                <w:lang w:eastAsia="en-AU"/>
              </w:rPr>
              <w:t xml:space="preserve">identified </w:t>
            </w:r>
            <w:r w:rsidRPr="66ACBAB4">
              <w:rPr>
                <w:rFonts w:eastAsiaTheme="minorEastAsia"/>
                <w:sz w:val="16"/>
                <w:szCs w:val="16"/>
                <w:lang w:eastAsia="en-AU"/>
              </w:rPr>
              <w:t xml:space="preserve">to add &gt;10amps. </w:t>
            </w:r>
            <w:r w:rsidRPr="66ACBAB4">
              <w:rPr>
                <w:rFonts w:eastAsia="Times New Roman"/>
                <w:sz w:val="16"/>
                <w:szCs w:val="16"/>
                <w:lang w:eastAsia="en-AU"/>
              </w:rPr>
              <w:t>Dual port charger connected which will provide learnings as this equates to 63amps</w:t>
            </w:r>
          </w:p>
          <w:p w14:paraId="64A56287"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p>
          <w:p w14:paraId="37C1CF8D"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28A859F1">
              <w:rPr>
                <w:rFonts w:eastAsiaTheme="minorEastAsia"/>
                <w:sz w:val="16"/>
                <w:szCs w:val="16"/>
                <w:lang w:eastAsia="en-AU"/>
              </w:rPr>
              <w:t>Substation: CRAMER NELSON 7 Trans 1</w:t>
            </w:r>
          </w:p>
        </w:tc>
        <w:tc>
          <w:tcPr>
            <w:tcW w:w="2585" w:type="dxa"/>
            <w:vAlign w:val="center"/>
          </w:tcPr>
          <w:p w14:paraId="21442D64"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Regional</w:t>
            </w:r>
          </w:p>
          <w:p w14:paraId="4F8E0EA6" w14:textId="77777777" w:rsidR="00C67C1A" w:rsidRPr="001529D8" w:rsidRDefault="00C67C1A" w:rsidP="00C67C1A">
            <w:pPr>
              <w:pStyle w:val="ListParagraph"/>
              <w:numPr>
                <w:ilvl w:val="0"/>
                <w:numId w:val="12"/>
              </w:numPr>
              <w:spacing w:before="4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2F54A7BC">
              <w:rPr>
                <w:rFonts w:eastAsia="Times New Roman"/>
                <w:sz w:val="16"/>
                <w:szCs w:val="16"/>
                <w:lang w:eastAsia="en-AU"/>
              </w:rPr>
              <w:t>Strong engagement and alignment across the council</w:t>
            </w:r>
          </w:p>
          <w:p w14:paraId="17D4CE6C"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2 sites</w:t>
            </w:r>
          </w:p>
        </w:tc>
        <w:tc>
          <w:tcPr>
            <w:tcW w:w="2632" w:type="dxa"/>
            <w:vAlign w:val="center"/>
          </w:tcPr>
          <w:p w14:paraId="59FFD016"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CPU selected</w:t>
            </w:r>
          </w:p>
          <w:p w14:paraId="45DEC770"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Regional city at the western end of the Great Ocean Road</w:t>
            </w:r>
          </w:p>
          <w:p w14:paraId="0E95FFAA"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Close to shops and services</w:t>
            </w:r>
          </w:p>
        </w:tc>
        <w:tc>
          <w:tcPr>
            <w:tcW w:w="1804" w:type="dxa"/>
            <w:vAlign w:val="center"/>
          </w:tcPr>
          <w:p w14:paraId="2B7DC66B"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1331D06A"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6D4F5A" w14:paraId="6F259220"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3BB82236"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75</w:t>
            </w:r>
          </w:p>
        </w:tc>
        <w:tc>
          <w:tcPr>
            <w:tcW w:w="1714" w:type="dxa"/>
            <w:vAlign w:val="center"/>
          </w:tcPr>
          <w:p w14:paraId="22053E6C"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bCs/>
                <w:sz w:val="16"/>
                <w:szCs w:val="16"/>
                <w:lang w:eastAsia="en-AU"/>
              </w:rPr>
              <w:t>226 Lava St</w:t>
            </w:r>
          </w:p>
          <w:p w14:paraId="3E386FAE"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lang w:eastAsia="en-AU"/>
              </w:rPr>
            </w:pPr>
            <w:r>
              <w:rPr>
                <w:rFonts w:eastAsia="Times New Roman" w:cstheme="minorHAnsi"/>
                <w:bCs/>
                <w:sz w:val="16"/>
                <w:szCs w:val="16"/>
                <w:lang w:eastAsia="en-AU"/>
              </w:rPr>
              <w:t>Warrnambool 3280</w:t>
            </w:r>
          </w:p>
        </w:tc>
        <w:tc>
          <w:tcPr>
            <w:tcW w:w="1287" w:type="dxa"/>
            <w:vAlign w:val="center"/>
          </w:tcPr>
          <w:p w14:paraId="162133C4"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Warrnambool City Council</w:t>
            </w:r>
          </w:p>
        </w:tc>
        <w:tc>
          <w:tcPr>
            <w:tcW w:w="2410" w:type="dxa"/>
            <w:vAlign w:val="center"/>
          </w:tcPr>
          <w:p w14:paraId="12CB999B"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7BC40351">
              <w:rPr>
                <w:rFonts w:eastAsia="Times New Roman"/>
                <w:sz w:val="16"/>
                <w:szCs w:val="16"/>
                <w:lang w:eastAsia="en-AU"/>
              </w:rPr>
              <w:t>Supply available – no network constraints</w:t>
            </w:r>
          </w:p>
          <w:p w14:paraId="27D09A04"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p>
          <w:p w14:paraId="08B1429B"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17340262">
              <w:rPr>
                <w:rFonts w:eastAsia="Times New Roman"/>
                <w:sz w:val="16"/>
                <w:szCs w:val="16"/>
                <w:lang w:eastAsia="en-AU"/>
              </w:rPr>
              <w:t>Substation:</w:t>
            </w:r>
            <w:r w:rsidRPr="10937FFD">
              <w:rPr>
                <w:rFonts w:eastAsiaTheme="minorEastAsia"/>
                <w:sz w:val="16"/>
                <w:szCs w:val="16"/>
                <w:lang w:eastAsia="en-AU"/>
              </w:rPr>
              <w:t xml:space="preserve"> HENNA LAVA P7 Trans 1</w:t>
            </w:r>
          </w:p>
        </w:tc>
        <w:tc>
          <w:tcPr>
            <w:tcW w:w="2585" w:type="dxa"/>
            <w:vAlign w:val="center"/>
          </w:tcPr>
          <w:p w14:paraId="1354DBCD"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Regional</w:t>
            </w:r>
          </w:p>
          <w:p w14:paraId="3980F062" w14:textId="77777777" w:rsidR="00C67C1A" w:rsidRPr="001529D8" w:rsidRDefault="00C67C1A" w:rsidP="00C67C1A">
            <w:pPr>
              <w:pStyle w:val="ListParagraph"/>
              <w:numPr>
                <w:ilvl w:val="0"/>
                <w:numId w:val="12"/>
              </w:numPr>
              <w:spacing w:before="4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2F54A7BC">
              <w:rPr>
                <w:rFonts w:eastAsia="Times New Roman"/>
                <w:sz w:val="16"/>
                <w:szCs w:val="16"/>
                <w:lang w:eastAsia="en-AU"/>
              </w:rPr>
              <w:t>Strong engagement and alignment across the council</w:t>
            </w:r>
          </w:p>
          <w:p w14:paraId="2292C030"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2 sites</w:t>
            </w:r>
          </w:p>
        </w:tc>
        <w:tc>
          <w:tcPr>
            <w:tcW w:w="2632" w:type="dxa"/>
            <w:vAlign w:val="center"/>
          </w:tcPr>
          <w:p w14:paraId="72E3AA15"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CPU selected</w:t>
            </w:r>
          </w:p>
          <w:p w14:paraId="2300CDC2"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Central Warrnambool near Liebig Street dining and retail</w:t>
            </w:r>
          </w:p>
          <w:p w14:paraId="70E25521"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Major service centre for south-west Victoria</w:t>
            </w:r>
          </w:p>
        </w:tc>
        <w:tc>
          <w:tcPr>
            <w:tcW w:w="1804" w:type="dxa"/>
            <w:vAlign w:val="center"/>
          </w:tcPr>
          <w:p w14:paraId="35E8C208"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3D688E3D"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6D4F5A" w14:paraId="51758F20"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0F63B8E9"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76</w:t>
            </w:r>
          </w:p>
        </w:tc>
        <w:tc>
          <w:tcPr>
            <w:tcW w:w="1714" w:type="dxa"/>
            <w:vAlign w:val="center"/>
          </w:tcPr>
          <w:p w14:paraId="7FB969AE"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sidRPr="006D4F5A">
              <w:rPr>
                <w:rFonts w:eastAsia="Times New Roman" w:cstheme="minorHAnsi"/>
                <w:sz w:val="16"/>
                <w:szCs w:val="16"/>
                <w:lang w:eastAsia="en-AU"/>
              </w:rPr>
              <w:t>36 Newry St</w:t>
            </w:r>
          </w:p>
          <w:p w14:paraId="07182A68"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006D4F5A">
              <w:rPr>
                <w:rFonts w:eastAsia="Times New Roman" w:cstheme="minorHAnsi"/>
                <w:sz w:val="16"/>
                <w:szCs w:val="16"/>
                <w:lang w:eastAsia="en-AU"/>
              </w:rPr>
              <w:t>Carlton North 3054</w:t>
            </w:r>
          </w:p>
        </w:tc>
        <w:tc>
          <w:tcPr>
            <w:tcW w:w="1287" w:type="dxa"/>
            <w:vAlign w:val="center"/>
          </w:tcPr>
          <w:p w14:paraId="451F845D"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006D4F5A">
              <w:rPr>
                <w:rFonts w:eastAsia="Times New Roman" w:cstheme="minorHAnsi"/>
                <w:sz w:val="16"/>
                <w:szCs w:val="16"/>
                <w:lang w:eastAsia="en-AU"/>
              </w:rPr>
              <w:t>City of Yarra</w:t>
            </w:r>
          </w:p>
        </w:tc>
        <w:tc>
          <w:tcPr>
            <w:tcW w:w="2410" w:type="dxa"/>
            <w:vAlign w:val="center"/>
          </w:tcPr>
          <w:p w14:paraId="6525C08B"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heme="minorEastAsia"/>
                <w:sz w:val="16"/>
                <w:szCs w:val="16"/>
                <w:lang w:eastAsia="en-AU"/>
              </w:rPr>
            </w:pPr>
            <w:r w:rsidRPr="771C3D9F">
              <w:rPr>
                <w:rFonts w:eastAsiaTheme="minorEastAsia"/>
                <w:sz w:val="16"/>
                <w:szCs w:val="16"/>
                <w:lang w:eastAsia="en-AU"/>
              </w:rPr>
              <w:t xml:space="preserve">Voltage </w:t>
            </w:r>
            <w:proofErr w:type="gramStart"/>
            <w:r w:rsidRPr="771C3D9F">
              <w:rPr>
                <w:rFonts w:eastAsiaTheme="minorEastAsia"/>
                <w:sz w:val="16"/>
                <w:szCs w:val="16"/>
                <w:lang w:eastAsia="en-AU"/>
              </w:rPr>
              <w:t>drop</w:t>
            </w:r>
            <w:proofErr w:type="gramEnd"/>
            <w:r w:rsidRPr="771C3D9F">
              <w:rPr>
                <w:rFonts w:eastAsiaTheme="minorEastAsia"/>
                <w:sz w:val="16"/>
                <w:szCs w:val="16"/>
                <w:lang w:eastAsia="en-AU"/>
              </w:rPr>
              <w:t xml:space="preserve"> issues to add any load. </w:t>
            </w:r>
            <w:r w:rsidRPr="49A0E99F">
              <w:rPr>
                <w:rFonts w:eastAsiaTheme="minorEastAsia"/>
                <w:sz w:val="16"/>
                <w:szCs w:val="16"/>
                <w:lang w:eastAsia="en-AU"/>
              </w:rPr>
              <w:t xml:space="preserve">Supply capacity </w:t>
            </w:r>
            <w:r w:rsidRPr="65A3DAE9">
              <w:rPr>
                <w:rFonts w:eastAsiaTheme="minorEastAsia"/>
                <w:sz w:val="16"/>
                <w:szCs w:val="16"/>
                <w:lang w:eastAsia="en-AU"/>
              </w:rPr>
              <w:t xml:space="preserve">(amps) </w:t>
            </w:r>
            <w:r w:rsidRPr="49A0E99F">
              <w:rPr>
                <w:rFonts w:eastAsiaTheme="minorEastAsia"/>
                <w:sz w:val="16"/>
                <w:szCs w:val="16"/>
                <w:lang w:eastAsia="en-AU"/>
              </w:rPr>
              <w:t>available</w:t>
            </w:r>
          </w:p>
          <w:p w14:paraId="74588FC0"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p>
          <w:p w14:paraId="048FB13D"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ascii="Arial" w:eastAsia="Arial" w:hAnsi="Arial" w:cs="Arial"/>
                <w:sz w:val="16"/>
                <w:szCs w:val="16"/>
              </w:rPr>
            </w:pPr>
            <w:r w:rsidRPr="4B3D6F57">
              <w:rPr>
                <w:rFonts w:eastAsiaTheme="minorEastAsia"/>
                <w:sz w:val="16"/>
                <w:szCs w:val="16"/>
                <w:lang w:eastAsia="en-AU"/>
              </w:rPr>
              <w:t xml:space="preserve">Substation: </w:t>
            </w:r>
            <w:r w:rsidRPr="1B499E1A">
              <w:rPr>
                <w:rFonts w:eastAsiaTheme="minorEastAsia"/>
                <w:sz w:val="16"/>
                <w:szCs w:val="16"/>
                <w:lang w:eastAsia="en-AU"/>
              </w:rPr>
              <w:t>NEWRY ST Trans 1</w:t>
            </w:r>
          </w:p>
        </w:tc>
        <w:tc>
          <w:tcPr>
            <w:tcW w:w="2585" w:type="dxa"/>
            <w:vAlign w:val="center"/>
          </w:tcPr>
          <w:p w14:paraId="178F27A3" w14:textId="77777777" w:rsidR="00C67C1A" w:rsidRDefault="00C67C1A" w:rsidP="00C67C1A">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69F04DB6" w14:textId="77777777" w:rsidR="00C67C1A" w:rsidRDefault="00C67C1A" w:rsidP="00C67C1A">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42E2337B"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25 sites</w:t>
            </w:r>
          </w:p>
        </w:tc>
        <w:tc>
          <w:tcPr>
            <w:tcW w:w="2632" w:type="dxa"/>
            <w:vAlign w:val="center"/>
          </w:tcPr>
          <w:p w14:paraId="7ADDD2E4"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2AF07389"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Dense terrace housing with very limited off-street parking</w:t>
            </w:r>
          </w:p>
          <w:p w14:paraId="658D083D"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Near Rathdowne Village shops and cafés</w:t>
            </w:r>
          </w:p>
        </w:tc>
        <w:tc>
          <w:tcPr>
            <w:tcW w:w="1804" w:type="dxa"/>
            <w:vAlign w:val="center"/>
          </w:tcPr>
          <w:p w14:paraId="6E81F236"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0A35EA98"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8A6758" w14:paraId="47D408AE"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2600AA86"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77</w:t>
            </w:r>
          </w:p>
        </w:tc>
        <w:tc>
          <w:tcPr>
            <w:tcW w:w="1714" w:type="dxa"/>
            <w:vAlign w:val="center"/>
          </w:tcPr>
          <w:p w14:paraId="029A9FBD"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sz w:val="16"/>
                <w:szCs w:val="16"/>
                <w:lang w:eastAsia="en-AU"/>
              </w:rPr>
              <w:t>74 Paterson St</w:t>
            </w:r>
          </w:p>
          <w:p w14:paraId="00EECCF6"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Princes Hill 3054</w:t>
            </w:r>
          </w:p>
        </w:tc>
        <w:tc>
          <w:tcPr>
            <w:tcW w:w="1287" w:type="dxa"/>
            <w:vAlign w:val="center"/>
          </w:tcPr>
          <w:p w14:paraId="6439AECB"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Yarra</w:t>
            </w:r>
          </w:p>
        </w:tc>
        <w:tc>
          <w:tcPr>
            <w:tcW w:w="2410" w:type="dxa"/>
            <w:vAlign w:val="center"/>
          </w:tcPr>
          <w:p w14:paraId="13F37FC7"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A3DAE9">
              <w:rPr>
                <w:rFonts w:eastAsia="Times New Roman"/>
                <w:sz w:val="16"/>
                <w:szCs w:val="16"/>
                <w:lang w:eastAsia="en-AU"/>
              </w:rPr>
              <w:t>Supply available – no network constraints</w:t>
            </w:r>
          </w:p>
          <w:p w14:paraId="7F79BA73"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p>
          <w:p w14:paraId="7BF2C0B7"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74EE99DF">
              <w:rPr>
                <w:rFonts w:eastAsiaTheme="minorEastAsia"/>
                <w:sz w:val="16"/>
                <w:szCs w:val="16"/>
                <w:lang w:eastAsia="en-AU"/>
              </w:rPr>
              <w:t>Substation: WILSON ST (ENC) Trans 1</w:t>
            </w:r>
          </w:p>
        </w:tc>
        <w:tc>
          <w:tcPr>
            <w:tcW w:w="2585" w:type="dxa"/>
            <w:vAlign w:val="center"/>
          </w:tcPr>
          <w:p w14:paraId="2AD81EE6" w14:textId="77777777" w:rsidR="00C67C1A" w:rsidRDefault="00C67C1A" w:rsidP="00C67C1A">
            <w:pPr>
              <w:pStyle w:val="ListParagraph"/>
              <w:keepNext w:val="0"/>
              <w:numPr>
                <w:ilvl w:val="0"/>
                <w:numId w:val="12"/>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40261F1E" w14:textId="77777777" w:rsidR="00C67C1A" w:rsidRDefault="00C67C1A" w:rsidP="00C67C1A">
            <w:pPr>
              <w:pStyle w:val="ListParagraph"/>
              <w:keepNext w:val="0"/>
              <w:numPr>
                <w:ilvl w:val="0"/>
                <w:numId w:val="12"/>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11849945"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25 sites</w:t>
            </w:r>
          </w:p>
        </w:tc>
        <w:tc>
          <w:tcPr>
            <w:tcW w:w="2632" w:type="dxa"/>
            <w:vAlign w:val="center"/>
          </w:tcPr>
          <w:p w14:paraId="26F8979A"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29DCB6E1"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Close to Princes Park sporting and recreation facilities</w:t>
            </w:r>
          </w:p>
          <w:p w14:paraId="1360979A"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Near the University of Melbourne and Lygon Street</w:t>
            </w:r>
          </w:p>
        </w:tc>
        <w:tc>
          <w:tcPr>
            <w:tcW w:w="1804" w:type="dxa"/>
            <w:vAlign w:val="center"/>
          </w:tcPr>
          <w:p w14:paraId="7BA4BBD2"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79C64F10"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8A6758" w14:paraId="41082181"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2C5DDC65"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78</w:t>
            </w:r>
          </w:p>
        </w:tc>
        <w:tc>
          <w:tcPr>
            <w:tcW w:w="1714" w:type="dxa"/>
            <w:vAlign w:val="center"/>
          </w:tcPr>
          <w:p w14:paraId="27DCD8B9"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Pr>
                <w:rFonts w:eastAsia="Times New Roman" w:cstheme="minorHAnsi"/>
                <w:sz w:val="16"/>
                <w:szCs w:val="16"/>
                <w:lang w:eastAsia="en-AU"/>
              </w:rPr>
              <w:t>268 George St</w:t>
            </w:r>
          </w:p>
          <w:p w14:paraId="5E72F65D"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Fitzroy 3065</w:t>
            </w:r>
          </w:p>
        </w:tc>
        <w:tc>
          <w:tcPr>
            <w:tcW w:w="1287" w:type="dxa"/>
            <w:vAlign w:val="center"/>
          </w:tcPr>
          <w:p w14:paraId="7B6240B9"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Yarra</w:t>
            </w:r>
          </w:p>
        </w:tc>
        <w:tc>
          <w:tcPr>
            <w:tcW w:w="2410" w:type="dxa"/>
            <w:vAlign w:val="center"/>
          </w:tcPr>
          <w:p w14:paraId="0359EB7A"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heme="minorEastAsia"/>
                <w:sz w:val="16"/>
                <w:szCs w:val="16"/>
                <w:lang w:eastAsia="en-AU"/>
              </w:rPr>
            </w:pPr>
            <w:r w:rsidRPr="195B45EE">
              <w:rPr>
                <w:rFonts w:eastAsiaTheme="minorEastAsia"/>
                <w:sz w:val="16"/>
                <w:szCs w:val="16"/>
                <w:lang w:eastAsia="en-AU"/>
              </w:rPr>
              <w:t xml:space="preserve">Voltage </w:t>
            </w:r>
            <w:proofErr w:type="gramStart"/>
            <w:r w:rsidRPr="195B45EE">
              <w:rPr>
                <w:rFonts w:eastAsiaTheme="minorEastAsia"/>
                <w:sz w:val="16"/>
                <w:szCs w:val="16"/>
                <w:lang w:eastAsia="en-AU"/>
              </w:rPr>
              <w:t>drop</w:t>
            </w:r>
            <w:proofErr w:type="gramEnd"/>
            <w:r w:rsidRPr="195B45EE">
              <w:rPr>
                <w:rFonts w:eastAsiaTheme="minorEastAsia"/>
                <w:sz w:val="16"/>
                <w:szCs w:val="16"/>
                <w:lang w:eastAsia="en-AU"/>
              </w:rPr>
              <w:t xml:space="preserve"> and cable capacity issues identified to add any load. Very high circuit demand (249kW)</w:t>
            </w:r>
          </w:p>
          <w:p w14:paraId="2BAB5AF3"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p>
          <w:p w14:paraId="67CCD585"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heme="minorEastAsia"/>
                <w:sz w:val="16"/>
                <w:szCs w:val="16"/>
                <w:lang w:eastAsia="en-AU"/>
              </w:rPr>
            </w:pPr>
            <w:r w:rsidRPr="3AD7745C">
              <w:rPr>
                <w:rFonts w:eastAsiaTheme="minorEastAsia"/>
                <w:sz w:val="16"/>
                <w:szCs w:val="16"/>
                <w:lang w:eastAsia="en-AU"/>
              </w:rPr>
              <w:t>Substation: GEORGE-ST DAVID Trans 1</w:t>
            </w:r>
          </w:p>
        </w:tc>
        <w:tc>
          <w:tcPr>
            <w:tcW w:w="2585" w:type="dxa"/>
            <w:vAlign w:val="center"/>
          </w:tcPr>
          <w:p w14:paraId="382846D4" w14:textId="77777777" w:rsidR="00C67C1A" w:rsidRDefault="00C67C1A" w:rsidP="00C67C1A">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7C3201FD" w14:textId="77777777" w:rsidR="00C67C1A" w:rsidRDefault="00C67C1A" w:rsidP="00C67C1A">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258331FC"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25 sites</w:t>
            </w:r>
          </w:p>
        </w:tc>
        <w:tc>
          <w:tcPr>
            <w:tcW w:w="2632" w:type="dxa"/>
            <w:vAlign w:val="center"/>
          </w:tcPr>
          <w:p w14:paraId="352159C1"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5B7D0658"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Heritage terrace precinct with limited off-street parking</w:t>
            </w:r>
          </w:p>
          <w:p w14:paraId="666957E0"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Close to Gertrude and Brunswick Street dining and retail</w:t>
            </w:r>
          </w:p>
        </w:tc>
        <w:tc>
          <w:tcPr>
            <w:tcW w:w="1804" w:type="dxa"/>
            <w:vAlign w:val="center"/>
          </w:tcPr>
          <w:p w14:paraId="725D1A84"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78CF3A9A"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8A6758" w14:paraId="078F0022"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6FFA1991"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79</w:t>
            </w:r>
          </w:p>
        </w:tc>
        <w:tc>
          <w:tcPr>
            <w:tcW w:w="1714" w:type="dxa"/>
            <w:vAlign w:val="center"/>
          </w:tcPr>
          <w:p w14:paraId="68B3C95B"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sz w:val="16"/>
                <w:szCs w:val="16"/>
                <w:lang w:eastAsia="en-AU"/>
              </w:rPr>
              <w:t>198 Napier St</w:t>
            </w:r>
          </w:p>
          <w:p w14:paraId="5440A7A9"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Fitzroy 3065</w:t>
            </w:r>
          </w:p>
        </w:tc>
        <w:tc>
          <w:tcPr>
            <w:tcW w:w="1287" w:type="dxa"/>
            <w:vAlign w:val="center"/>
          </w:tcPr>
          <w:p w14:paraId="4F6CE50C"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Yarra</w:t>
            </w:r>
          </w:p>
        </w:tc>
        <w:tc>
          <w:tcPr>
            <w:tcW w:w="2410" w:type="dxa"/>
            <w:vAlign w:val="center"/>
          </w:tcPr>
          <w:p w14:paraId="1F9BD15B"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heme="minorEastAsia"/>
                <w:sz w:val="16"/>
                <w:szCs w:val="16"/>
                <w:lang w:eastAsia="en-AU"/>
              </w:rPr>
            </w:pPr>
            <w:r w:rsidRPr="57A2E253">
              <w:rPr>
                <w:rFonts w:eastAsiaTheme="minorEastAsia"/>
                <w:sz w:val="16"/>
                <w:szCs w:val="16"/>
                <w:lang w:eastAsia="en-AU"/>
              </w:rPr>
              <w:t xml:space="preserve">Voltage </w:t>
            </w:r>
            <w:proofErr w:type="gramStart"/>
            <w:r w:rsidRPr="57A2E253">
              <w:rPr>
                <w:rFonts w:eastAsiaTheme="minorEastAsia"/>
                <w:sz w:val="16"/>
                <w:szCs w:val="16"/>
                <w:lang w:eastAsia="en-AU"/>
              </w:rPr>
              <w:t>drop</w:t>
            </w:r>
            <w:proofErr w:type="gramEnd"/>
            <w:r w:rsidRPr="57A2E253">
              <w:rPr>
                <w:rFonts w:eastAsiaTheme="minorEastAsia"/>
                <w:sz w:val="16"/>
                <w:szCs w:val="16"/>
                <w:lang w:eastAsia="en-AU"/>
              </w:rPr>
              <w:t xml:space="preserve"> and cable capacity issues identified to add any load. Very high circuit demand (249kW)</w:t>
            </w:r>
          </w:p>
          <w:p w14:paraId="37BB5B4A"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p>
          <w:p w14:paraId="29A9E772"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heme="minorEastAsia"/>
                <w:sz w:val="16"/>
                <w:szCs w:val="16"/>
                <w:lang w:eastAsia="en-AU"/>
              </w:rPr>
            </w:pPr>
            <w:r w:rsidRPr="3AD7745C">
              <w:rPr>
                <w:rFonts w:eastAsiaTheme="minorEastAsia"/>
                <w:sz w:val="16"/>
                <w:szCs w:val="16"/>
                <w:lang w:eastAsia="en-AU"/>
              </w:rPr>
              <w:t xml:space="preserve">Substation: </w:t>
            </w:r>
            <w:r w:rsidRPr="55AD1AE2">
              <w:rPr>
                <w:rFonts w:eastAsiaTheme="minorEastAsia"/>
                <w:sz w:val="16"/>
                <w:szCs w:val="16"/>
                <w:lang w:eastAsia="en-AU"/>
              </w:rPr>
              <w:t>GEORGE-WEBB Trans 2</w:t>
            </w:r>
          </w:p>
        </w:tc>
        <w:tc>
          <w:tcPr>
            <w:tcW w:w="2585" w:type="dxa"/>
            <w:vAlign w:val="center"/>
          </w:tcPr>
          <w:p w14:paraId="7620D7C7" w14:textId="77777777" w:rsidR="00C67C1A" w:rsidRDefault="00C67C1A" w:rsidP="00C67C1A">
            <w:pPr>
              <w:pStyle w:val="ListParagraph"/>
              <w:keepNext w:val="0"/>
              <w:numPr>
                <w:ilvl w:val="0"/>
                <w:numId w:val="12"/>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6502E58D" w14:textId="77777777" w:rsidR="00C67C1A" w:rsidRDefault="00C67C1A" w:rsidP="00C67C1A">
            <w:pPr>
              <w:pStyle w:val="ListParagraph"/>
              <w:keepNext w:val="0"/>
              <w:numPr>
                <w:ilvl w:val="0"/>
                <w:numId w:val="12"/>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3B2D4098"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25 sites</w:t>
            </w:r>
          </w:p>
        </w:tc>
        <w:tc>
          <w:tcPr>
            <w:tcW w:w="2632" w:type="dxa"/>
            <w:vAlign w:val="center"/>
          </w:tcPr>
          <w:p w14:paraId="5213D00C"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5D214B7A"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Near Brunswick Street and Gertrude Street retail and dining</w:t>
            </w:r>
          </w:p>
          <w:p w14:paraId="61596F78"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 residential density</w:t>
            </w:r>
          </w:p>
        </w:tc>
        <w:tc>
          <w:tcPr>
            <w:tcW w:w="1804" w:type="dxa"/>
            <w:vAlign w:val="center"/>
          </w:tcPr>
          <w:p w14:paraId="3F163ADE"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52DD1C2E"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8A6758" w14:paraId="11594493"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1404CFA7"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80</w:t>
            </w:r>
          </w:p>
        </w:tc>
        <w:tc>
          <w:tcPr>
            <w:tcW w:w="1714" w:type="dxa"/>
            <w:vAlign w:val="center"/>
          </w:tcPr>
          <w:p w14:paraId="179EEF18" w14:textId="77777777" w:rsidR="00C67C1A" w:rsidRPr="007C0BD4"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55AD1AE2">
              <w:rPr>
                <w:rFonts w:eastAsia="Times New Roman"/>
                <w:sz w:val="16"/>
                <w:szCs w:val="16"/>
                <w:lang w:eastAsia="en-AU"/>
              </w:rPr>
              <w:t>131 Cambridge St</w:t>
            </w:r>
          </w:p>
          <w:p w14:paraId="474732C0" w14:textId="77777777" w:rsidR="00C67C1A" w:rsidRPr="007C0BD4"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55AD1AE2">
              <w:rPr>
                <w:rFonts w:eastAsia="Times New Roman"/>
                <w:sz w:val="16"/>
                <w:szCs w:val="16"/>
                <w:lang w:eastAsia="en-AU"/>
              </w:rPr>
              <w:t>Collingwood 3066</w:t>
            </w:r>
          </w:p>
        </w:tc>
        <w:tc>
          <w:tcPr>
            <w:tcW w:w="1287" w:type="dxa"/>
            <w:vAlign w:val="center"/>
          </w:tcPr>
          <w:p w14:paraId="1172D116" w14:textId="77777777" w:rsidR="00C67C1A" w:rsidRPr="007C0BD4"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3294190B">
              <w:rPr>
                <w:rFonts w:eastAsia="Times New Roman"/>
                <w:sz w:val="16"/>
                <w:szCs w:val="16"/>
                <w:lang w:eastAsia="en-AU"/>
              </w:rPr>
              <w:t>City of Yarra</w:t>
            </w:r>
          </w:p>
        </w:tc>
        <w:tc>
          <w:tcPr>
            <w:tcW w:w="2410" w:type="dxa"/>
            <w:vAlign w:val="center"/>
          </w:tcPr>
          <w:p w14:paraId="7CCBEA97"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55AD1AE2">
              <w:rPr>
                <w:rFonts w:eastAsia="Times New Roman"/>
                <w:sz w:val="16"/>
                <w:szCs w:val="16"/>
                <w:lang w:eastAsia="en-AU"/>
              </w:rPr>
              <w:t>Supply available – no network constraints</w:t>
            </w:r>
          </w:p>
          <w:p w14:paraId="35F3AC80"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p>
          <w:p w14:paraId="602D77E6"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75FB241A">
              <w:rPr>
                <w:rFonts w:eastAsiaTheme="minorEastAsia"/>
                <w:sz w:val="16"/>
                <w:szCs w:val="16"/>
                <w:lang w:eastAsia="en-AU"/>
              </w:rPr>
              <w:t>Substation: CAMBRIDGE-STANLEY Trans 2</w:t>
            </w:r>
          </w:p>
        </w:tc>
        <w:tc>
          <w:tcPr>
            <w:tcW w:w="2585" w:type="dxa"/>
            <w:vAlign w:val="center"/>
          </w:tcPr>
          <w:p w14:paraId="4B5DA4BF" w14:textId="77777777" w:rsidR="00C67C1A" w:rsidRDefault="00C67C1A" w:rsidP="00C67C1A">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62860655" w14:textId="77777777" w:rsidR="00C67C1A" w:rsidRDefault="00C67C1A" w:rsidP="00C67C1A">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4AADC7A4"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25 sites</w:t>
            </w:r>
          </w:p>
        </w:tc>
        <w:tc>
          <w:tcPr>
            <w:tcW w:w="2632" w:type="dxa"/>
            <w:vAlign w:val="center"/>
          </w:tcPr>
          <w:p w14:paraId="07D0B37A"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6C81FB13"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Near Smith Street shopping and the Collingwood Yards arts precinct</w:t>
            </w:r>
          </w:p>
        </w:tc>
        <w:tc>
          <w:tcPr>
            <w:tcW w:w="1804" w:type="dxa"/>
            <w:vAlign w:val="center"/>
          </w:tcPr>
          <w:p w14:paraId="518A0B1A"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37D8C062"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8A6758" w14:paraId="1795E6D7"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28A86E21"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81</w:t>
            </w:r>
          </w:p>
        </w:tc>
        <w:tc>
          <w:tcPr>
            <w:tcW w:w="1714" w:type="dxa"/>
            <w:vAlign w:val="center"/>
          </w:tcPr>
          <w:p w14:paraId="6095C0B4"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sz w:val="16"/>
                <w:szCs w:val="16"/>
                <w:lang w:eastAsia="en-AU"/>
              </w:rPr>
              <w:t>157 Gipps St</w:t>
            </w:r>
          </w:p>
          <w:p w14:paraId="6C0E95A0"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Abbotsford 3067</w:t>
            </w:r>
          </w:p>
        </w:tc>
        <w:tc>
          <w:tcPr>
            <w:tcW w:w="1287" w:type="dxa"/>
            <w:vAlign w:val="center"/>
          </w:tcPr>
          <w:p w14:paraId="068F0BF9"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Yarra</w:t>
            </w:r>
          </w:p>
        </w:tc>
        <w:tc>
          <w:tcPr>
            <w:tcW w:w="2410" w:type="dxa"/>
            <w:vAlign w:val="center"/>
          </w:tcPr>
          <w:p w14:paraId="38CAF1DA"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heme="minorEastAsia"/>
                <w:sz w:val="16"/>
                <w:szCs w:val="16"/>
                <w:lang w:eastAsia="en-AU"/>
              </w:rPr>
            </w:pPr>
            <w:r w:rsidRPr="42461B1C">
              <w:rPr>
                <w:rFonts w:eastAsiaTheme="minorEastAsia"/>
                <w:sz w:val="16"/>
                <w:szCs w:val="16"/>
                <w:lang w:eastAsia="en-AU"/>
              </w:rPr>
              <w:t>Cable capacity issues identified to add any load.</w:t>
            </w:r>
            <w:r w:rsidRPr="717CD1F0">
              <w:rPr>
                <w:rFonts w:eastAsiaTheme="minorEastAsia"/>
                <w:sz w:val="16"/>
                <w:szCs w:val="16"/>
                <w:lang w:eastAsia="en-AU"/>
              </w:rPr>
              <w:t xml:space="preserve"> Single port charger connected which will provide learnings as this equates to 32amps</w:t>
            </w:r>
          </w:p>
          <w:p w14:paraId="5CACF9FB"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p>
          <w:p w14:paraId="72FEFE74"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heme="minorEastAsia"/>
                <w:sz w:val="16"/>
                <w:szCs w:val="16"/>
                <w:lang w:eastAsia="en-AU"/>
              </w:rPr>
            </w:pPr>
            <w:r w:rsidRPr="00744690">
              <w:rPr>
                <w:rFonts w:eastAsiaTheme="minorEastAsia"/>
                <w:sz w:val="16"/>
                <w:szCs w:val="16"/>
                <w:lang w:eastAsia="en-AU"/>
              </w:rPr>
              <w:t xml:space="preserve">Substation: </w:t>
            </w:r>
            <w:r w:rsidRPr="6C9DAE31">
              <w:rPr>
                <w:rFonts w:eastAsiaTheme="minorEastAsia"/>
                <w:sz w:val="16"/>
                <w:szCs w:val="16"/>
                <w:lang w:eastAsia="en-AU"/>
              </w:rPr>
              <w:t>GIPPS-PARK Trans 1</w:t>
            </w:r>
          </w:p>
        </w:tc>
        <w:tc>
          <w:tcPr>
            <w:tcW w:w="2585" w:type="dxa"/>
            <w:vAlign w:val="center"/>
          </w:tcPr>
          <w:p w14:paraId="3B74940A" w14:textId="77777777" w:rsidR="00C67C1A" w:rsidRDefault="00C67C1A" w:rsidP="00C67C1A">
            <w:pPr>
              <w:pStyle w:val="ListParagraph"/>
              <w:keepNext w:val="0"/>
              <w:numPr>
                <w:ilvl w:val="0"/>
                <w:numId w:val="12"/>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02600CB1" w14:textId="77777777" w:rsidR="00C67C1A" w:rsidRDefault="00C67C1A" w:rsidP="00C67C1A">
            <w:pPr>
              <w:pStyle w:val="ListParagraph"/>
              <w:keepNext w:val="0"/>
              <w:numPr>
                <w:ilvl w:val="0"/>
                <w:numId w:val="12"/>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39D39999"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25 sites</w:t>
            </w:r>
          </w:p>
        </w:tc>
        <w:tc>
          <w:tcPr>
            <w:tcW w:w="2632" w:type="dxa"/>
            <w:vAlign w:val="center"/>
          </w:tcPr>
          <w:p w14:paraId="05B85E60"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0D09408D"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Mixed residential and employment precinct with apartments</w:t>
            </w:r>
          </w:p>
          <w:p w14:paraId="36FE1320"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Close to the Victoria Park sporting precinct</w:t>
            </w:r>
          </w:p>
        </w:tc>
        <w:tc>
          <w:tcPr>
            <w:tcW w:w="1804" w:type="dxa"/>
            <w:vAlign w:val="center"/>
          </w:tcPr>
          <w:p w14:paraId="4C308B6A"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7D6144B6"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8A6758" w14:paraId="773D42A2"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6CC58F28"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82</w:t>
            </w:r>
          </w:p>
        </w:tc>
        <w:tc>
          <w:tcPr>
            <w:tcW w:w="1714" w:type="dxa"/>
            <w:vAlign w:val="center"/>
          </w:tcPr>
          <w:p w14:paraId="7211F58D"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Pr>
                <w:rFonts w:eastAsia="Times New Roman" w:cstheme="minorHAnsi"/>
                <w:sz w:val="16"/>
                <w:szCs w:val="16"/>
                <w:lang w:eastAsia="en-AU"/>
              </w:rPr>
              <w:t>19 Lithgow St</w:t>
            </w:r>
          </w:p>
          <w:p w14:paraId="36062486"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Abbotsford 3067</w:t>
            </w:r>
          </w:p>
        </w:tc>
        <w:tc>
          <w:tcPr>
            <w:tcW w:w="1287" w:type="dxa"/>
            <w:vAlign w:val="center"/>
          </w:tcPr>
          <w:p w14:paraId="24B3FDBA"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Yarra</w:t>
            </w:r>
          </w:p>
        </w:tc>
        <w:tc>
          <w:tcPr>
            <w:tcW w:w="2410" w:type="dxa"/>
            <w:vAlign w:val="center"/>
          </w:tcPr>
          <w:p w14:paraId="28198244"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42461B1C">
              <w:rPr>
                <w:rFonts w:eastAsia="Times New Roman"/>
                <w:sz w:val="16"/>
                <w:szCs w:val="16"/>
                <w:lang w:eastAsia="en-AU"/>
              </w:rPr>
              <w:t>Supply available – no network constraints</w:t>
            </w:r>
          </w:p>
          <w:p w14:paraId="75A73F4B"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p>
          <w:p w14:paraId="2C342339"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43BE1E07">
              <w:rPr>
                <w:rFonts w:eastAsiaTheme="minorEastAsia"/>
                <w:sz w:val="16"/>
                <w:szCs w:val="16"/>
                <w:lang w:eastAsia="en-AU"/>
              </w:rPr>
              <w:t>Substation: LITHGOW-VICTORIA Trans 1</w:t>
            </w:r>
          </w:p>
        </w:tc>
        <w:tc>
          <w:tcPr>
            <w:tcW w:w="2585" w:type="dxa"/>
            <w:vAlign w:val="center"/>
          </w:tcPr>
          <w:p w14:paraId="673808A9" w14:textId="77777777" w:rsidR="00C67C1A" w:rsidRDefault="00C67C1A" w:rsidP="00C67C1A">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6BB13C1E" w14:textId="77777777" w:rsidR="00C67C1A" w:rsidRDefault="00C67C1A" w:rsidP="00C67C1A">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095C4D5A"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25 sites</w:t>
            </w:r>
          </w:p>
        </w:tc>
        <w:tc>
          <w:tcPr>
            <w:tcW w:w="2632" w:type="dxa"/>
            <w:vAlign w:val="center"/>
          </w:tcPr>
          <w:p w14:paraId="35103250"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4966FEE1"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Within walking distance of Johnston Street and Victoria Park station</w:t>
            </w:r>
          </w:p>
        </w:tc>
        <w:tc>
          <w:tcPr>
            <w:tcW w:w="1804" w:type="dxa"/>
            <w:vAlign w:val="center"/>
          </w:tcPr>
          <w:p w14:paraId="0F4CD316"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114AA233"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8A6758" w14:paraId="19D1552E"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04324554"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83</w:t>
            </w:r>
          </w:p>
        </w:tc>
        <w:tc>
          <w:tcPr>
            <w:tcW w:w="1714" w:type="dxa"/>
            <w:vAlign w:val="center"/>
          </w:tcPr>
          <w:p w14:paraId="179A6064"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sz w:val="16"/>
                <w:szCs w:val="16"/>
                <w:lang w:eastAsia="en-AU"/>
              </w:rPr>
              <w:t>10 Reeves St</w:t>
            </w:r>
          </w:p>
          <w:p w14:paraId="18708AA3"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Clifton Hill 3068</w:t>
            </w:r>
          </w:p>
        </w:tc>
        <w:tc>
          <w:tcPr>
            <w:tcW w:w="1287" w:type="dxa"/>
            <w:vAlign w:val="center"/>
          </w:tcPr>
          <w:p w14:paraId="30834C6F"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Yarra</w:t>
            </w:r>
          </w:p>
        </w:tc>
        <w:tc>
          <w:tcPr>
            <w:tcW w:w="2410" w:type="dxa"/>
            <w:vAlign w:val="center"/>
          </w:tcPr>
          <w:p w14:paraId="38180129"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0ADD395C">
              <w:rPr>
                <w:rFonts w:eastAsia="Times New Roman"/>
                <w:sz w:val="16"/>
                <w:szCs w:val="16"/>
                <w:lang w:eastAsia="en-AU"/>
              </w:rPr>
              <w:t>Supply available – no network constraints</w:t>
            </w:r>
          </w:p>
          <w:p w14:paraId="0BF15CA3"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p>
          <w:p w14:paraId="457B8B6B"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4D56CEA">
              <w:rPr>
                <w:rFonts w:eastAsiaTheme="minorEastAsia"/>
                <w:sz w:val="16"/>
                <w:szCs w:val="16"/>
                <w:lang w:eastAsia="en-AU"/>
              </w:rPr>
              <w:t>Substation: ALEXANDRA 2-REEVES Trans 1</w:t>
            </w:r>
          </w:p>
        </w:tc>
        <w:tc>
          <w:tcPr>
            <w:tcW w:w="2585" w:type="dxa"/>
            <w:vAlign w:val="center"/>
          </w:tcPr>
          <w:p w14:paraId="2FA0562C" w14:textId="77777777" w:rsidR="00C67C1A" w:rsidRDefault="00C67C1A" w:rsidP="00C67C1A">
            <w:pPr>
              <w:pStyle w:val="ListParagraph"/>
              <w:keepNext w:val="0"/>
              <w:numPr>
                <w:ilvl w:val="0"/>
                <w:numId w:val="12"/>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3516A8B5" w14:textId="77777777" w:rsidR="00C67C1A" w:rsidRPr="0021228F" w:rsidRDefault="00C67C1A" w:rsidP="00C67C1A">
            <w:pPr>
              <w:pStyle w:val="ListParagraph"/>
              <w:keepNext w:val="0"/>
              <w:numPr>
                <w:ilvl w:val="0"/>
                <w:numId w:val="12"/>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4152EF9C"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25 sites</w:t>
            </w:r>
          </w:p>
        </w:tc>
        <w:tc>
          <w:tcPr>
            <w:tcW w:w="2632" w:type="dxa"/>
            <w:vAlign w:val="center"/>
          </w:tcPr>
          <w:p w14:paraId="25BF14EE"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68B6E474" w14:textId="7AAE847B" w:rsidR="00C67C1A" w:rsidRDefault="00C67C1A" w:rsidP="65656368">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Near Queens Parade shops and Clifton Hill station</w:t>
            </w:r>
          </w:p>
          <w:p w14:paraId="2E92BF76" w14:textId="7E1995F6" w:rsidR="00C67C1A" w:rsidRDefault="07EB43F4"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 xml:space="preserve">High EV uptake with </w:t>
            </w:r>
            <w:r w:rsidR="5D1BCFA8" w:rsidRPr="65656368">
              <w:rPr>
                <w:rFonts w:eastAsia="Times New Roman"/>
                <w:sz w:val="16"/>
                <w:szCs w:val="16"/>
                <w:lang w:eastAsia="en-AU"/>
              </w:rPr>
              <w:t>lots of terrace houses and apartments</w:t>
            </w:r>
          </w:p>
        </w:tc>
        <w:tc>
          <w:tcPr>
            <w:tcW w:w="1804" w:type="dxa"/>
            <w:vAlign w:val="center"/>
          </w:tcPr>
          <w:p w14:paraId="4EC7D2E8"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62F2DB3B"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8A6758" w14:paraId="31009625"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0EBD8B06"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84</w:t>
            </w:r>
          </w:p>
        </w:tc>
        <w:tc>
          <w:tcPr>
            <w:tcW w:w="1714" w:type="dxa"/>
            <w:vAlign w:val="center"/>
          </w:tcPr>
          <w:p w14:paraId="188B1955"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Pr>
                <w:rFonts w:eastAsia="Times New Roman" w:cstheme="minorHAnsi"/>
                <w:sz w:val="16"/>
                <w:szCs w:val="16"/>
                <w:lang w:eastAsia="en-AU"/>
              </w:rPr>
              <w:t>54 The Esplanade</w:t>
            </w:r>
          </w:p>
          <w:p w14:paraId="2B57958A"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Clifton Hill 3068</w:t>
            </w:r>
          </w:p>
        </w:tc>
        <w:tc>
          <w:tcPr>
            <w:tcW w:w="1287" w:type="dxa"/>
            <w:vAlign w:val="center"/>
          </w:tcPr>
          <w:p w14:paraId="5A10A9CB"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Yarra</w:t>
            </w:r>
          </w:p>
        </w:tc>
        <w:tc>
          <w:tcPr>
            <w:tcW w:w="2410" w:type="dxa"/>
            <w:vAlign w:val="center"/>
          </w:tcPr>
          <w:p w14:paraId="4C4EC8B5"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1D0798DE">
              <w:rPr>
                <w:rFonts w:eastAsia="Times New Roman"/>
                <w:sz w:val="16"/>
                <w:szCs w:val="16"/>
                <w:lang w:eastAsia="en-AU"/>
              </w:rPr>
              <w:t>Supply available – no network constraints</w:t>
            </w:r>
          </w:p>
          <w:p w14:paraId="05769A2E"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p>
          <w:p w14:paraId="320582B2"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4D56CEA">
              <w:rPr>
                <w:rFonts w:eastAsiaTheme="minorEastAsia"/>
                <w:sz w:val="16"/>
                <w:szCs w:val="16"/>
                <w:lang w:eastAsia="en-AU"/>
              </w:rPr>
              <w:t>Substation: SPENSLEY-CLIFTON Trans 1</w:t>
            </w:r>
          </w:p>
        </w:tc>
        <w:tc>
          <w:tcPr>
            <w:tcW w:w="2585" w:type="dxa"/>
            <w:vAlign w:val="center"/>
          </w:tcPr>
          <w:p w14:paraId="29821F7F" w14:textId="77777777" w:rsidR="00C67C1A" w:rsidRDefault="00C67C1A" w:rsidP="00C67C1A">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7FFF1A42" w14:textId="77777777" w:rsidR="00C67C1A" w:rsidRDefault="00C67C1A" w:rsidP="00C67C1A">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789F4EFC"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25 sites</w:t>
            </w:r>
          </w:p>
        </w:tc>
        <w:tc>
          <w:tcPr>
            <w:tcW w:w="2632" w:type="dxa"/>
            <w:vAlign w:val="center"/>
          </w:tcPr>
          <w:p w14:paraId="12A600E0"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308A2320" w14:textId="1E0F3A11" w:rsidR="00C67C1A" w:rsidRDefault="00C67C1A" w:rsidP="65656368">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Near parkland and Clifton Hill village</w:t>
            </w:r>
          </w:p>
          <w:p w14:paraId="057C5770" w14:textId="19BA29A1" w:rsidR="00C67C1A" w:rsidRDefault="6BBF1163"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 xml:space="preserve">High EV uptake with </w:t>
            </w:r>
            <w:r w:rsidR="7CD7F86B" w:rsidRPr="65656368">
              <w:rPr>
                <w:rFonts w:eastAsia="Times New Roman"/>
                <w:sz w:val="16"/>
                <w:szCs w:val="16"/>
                <w:lang w:eastAsia="en-AU"/>
              </w:rPr>
              <w:t xml:space="preserve">limited </w:t>
            </w:r>
            <w:proofErr w:type="gramStart"/>
            <w:r w:rsidR="7CD7F86B" w:rsidRPr="65656368">
              <w:rPr>
                <w:rFonts w:eastAsia="Times New Roman"/>
                <w:sz w:val="16"/>
                <w:szCs w:val="16"/>
                <w:lang w:eastAsia="en-AU"/>
              </w:rPr>
              <w:t>off street</w:t>
            </w:r>
            <w:proofErr w:type="gramEnd"/>
            <w:r w:rsidR="7CD7F86B" w:rsidRPr="65656368">
              <w:rPr>
                <w:rFonts w:eastAsia="Times New Roman"/>
                <w:sz w:val="16"/>
                <w:szCs w:val="16"/>
                <w:lang w:eastAsia="en-AU"/>
              </w:rPr>
              <w:t xml:space="preserve"> parking</w:t>
            </w:r>
          </w:p>
        </w:tc>
        <w:tc>
          <w:tcPr>
            <w:tcW w:w="1804" w:type="dxa"/>
            <w:vAlign w:val="center"/>
          </w:tcPr>
          <w:p w14:paraId="0E3310CC"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581822EC"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8A6758" w14:paraId="0C76ABB8"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7E8CDE2F"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85</w:t>
            </w:r>
          </w:p>
        </w:tc>
        <w:tc>
          <w:tcPr>
            <w:tcW w:w="1714" w:type="dxa"/>
            <w:vAlign w:val="center"/>
          </w:tcPr>
          <w:p w14:paraId="7D349B9E"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sz w:val="16"/>
                <w:szCs w:val="16"/>
                <w:lang w:eastAsia="en-AU"/>
              </w:rPr>
              <w:t>30A Rutland St</w:t>
            </w:r>
          </w:p>
          <w:p w14:paraId="664307FD"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Clifton Hill 3068</w:t>
            </w:r>
          </w:p>
        </w:tc>
        <w:tc>
          <w:tcPr>
            <w:tcW w:w="1287" w:type="dxa"/>
            <w:vAlign w:val="center"/>
          </w:tcPr>
          <w:p w14:paraId="34965E09"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Yarra</w:t>
            </w:r>
          </w:p>
        </w:tc>
        <w:tc>
          <w:tcPr>
            <w:tcW w:w="2410" w:type="dxa"/>
            <w:vAlign w:val="center"/>
          </w:tcPr>
          <w:p w14:paraId="07A2530B"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heme="minorEastAsia"/>
                <w:sz w:val="16"/>
                <w:szCs w:val="16"/>
                <w:lang w:eastAsia="en-AU"/>
              </w:rPr>
            </w:pPr>
            <w:r w:rsidRPr="1D0798DE">
              <w:rPr>
                <w:rFonts w:eastAsiaTheme="minorEastAsia"/>
                <w:sz w:val="16"/>
                <w:szCs w:val="16"/>
                <w:lang w:eastAsia="en-AU"/>
              </w:rPr>
              <w:t>Cable capacity issues identified to add any load</w:t>
            </w:r>
            <w:r w:rsidRPr="1F24D441">
              <w:rPr>
                <w:rFonts w:eastAsiaTheme="minorEastAsia"/>
                <w:sz w:val="16"/>
                <w:szCs w:val="16"/>
                <w:lang w:eastAsia="en-AU"/>
              </w:rPr>
              <w:t xml:space="preserve"> &gt;5amps. Single port charger connected which will provide learnings as this equates to 32amps</w:t>
            </w:r>
          </w:p>
          <w:p w14:paraId="79588351"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p>
          <w:p w14:paraId="53B2AEB7"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heme="minorEastAsia"/>
                <w:sz w:val="16"/>
                <w:szCs w:val="16"/>
                <w:lang w:eastAsia="en-AU"/>
              </w:rPr>
            </w:pPr>
            <w:r w:rsidRPr="64D56CEA">
              <w:rPr>
                <w:rFonts w:eastAsiaTheme="minorEastAsia"/>
                <w:sz w:val="16"/>
                <w:szCs w:val="16"/>
                <w:lang w:eastAsia="en-AU"/>
              </w:rPr>
              <w:t>Substation: NOONE-GROOME Trans 1</w:t>
            </w:r>
          </w:p>
        </w:tc>
        <w:tc>
          <w:tcPr>
            <w:tcW w:w="2585" w:type="dxa"/>
            <w:vAlign w:val="center"/>
          </w:tcPr>
          <w:p w14:paraId="08E578BA" w14:textId="77777777" w:rsidR="00C67C1A" w:rsidRDefault="00C67C1A" w:rsidP="00C67C1A">
            <w:pPr>
              <w:pStyle w:val="ListParagraph"/>
              <w:keepNext w:val="0"/>
              <w:numPr>
                <w:ilvl w:val="0"/>
                <w:numId w:val="12"/>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66552DAB" w14:textId="77777777" w:rsidR="00C67C1A" w:rsidRDefault="00C67C1A" w:rsidP="00C67C1A">
            <w:pPr>
              <w:pStyle w:val="ListParagraph"/>
              <w:keepNext w:val="0"/>
              <w:numPr>
                <w:ilvl w:val="0"/>
                <w:numId w:val="12"/>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6CC5D881"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25 sites</w:t>
            </w:r>
          </w:p>
        </w:tc>
        <w:tc>
          <w:tcPr>
            <w:tcW w:w="2632" w:type="dxa"/>
            <w:vAlign w:val="center"/>
          </w:tcPr>
          <w:p w14:paraId="7D0FAF77"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4438CA12" w14:textId="7BBD4F69" w:rsidR="00C67C1A" w:rsidRDefault="00C67C1A" w:rsidP="65656368">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Near Clifton Hill station and Queens Parade village</w:t>
            </w:r>
          </w:p>
          <w:p w14:paraId="5DCB69EE" w14:textId="4F4F43B7" w:rsidR="00C67C1A" w:rsidRDefault="4327E2E1"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 xml:space="preserve">High EV uptake with high density housing and little </w:t>
            </w:r>
            <w:proofErr w:type="gramStart"/>
            <w:r w:rsidRPr="65656368">
              <w:rPr>
                <w:rFonts w:eastAsia="Times New Roman"/>
                <w:sz w:val="16"/>
                <w:szCs w:val="16"/>
                <w:lang w:eastAsia="en-AU"/>
              </w:rPr>
              <w:t>off street</w:t>
            </w:r>
            <w:proofErr w:type="gramEnd"/>
            <w:r w:rsidRPr="65656368">
              <w:rPr>
                <w:rFonts w:eastAsia="Times New Roman"/>
                <w:sz w:val="16"/>
                <w:szCs w:val="16"/>
                <w:lang w:eastAsia="en-AU"/>
              </w:rPr>
              <w:t xml:space="preserve"> parking</w:t>
            </w:r>
          </w:p>
        </w:tc>
        <w:tc>
          <w:tcPr>
            <w:tcW w:w="1804" w:type="dxa"/>
            <w:vAlign w:val="center"/>
          </w:tcPr>
          <w:p w14:paraId="5FABB97C"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59F7A4B5"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8A6758" w14:paraId="71CAFB57"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3FA65DE7"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86</w:t>
            </w:r>
          </w:p>
        </w:tc>
        <w:tc>
          <w:tcPr>
            <w:tcW w:w="1714" w:type="dxa"/>
            <w:vAlign w:val="center"/>
          </w:tcPr>
          <w:p w14:paraId="6C6D3943"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Pr>
                <w:rFonts w:eastAsia="Times New Roman" w:cstheme="minorHAnsi"/>
                <w:sz w:val="16"/>
                <w:szCs w:val="16"/>
                <w:lang w:eastAsia="en-AU"/>
              </w:rPr>
              <w:t>34 Fergie St</w:t>
            </w:r>
          </w:p>
          <w:p w14:paraId="353AB115"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Fitzroy North 3068</w:t>
            </w:r>
          </w:p>
        </w:tc>
        <w:tc>
          <w:tcPr>
            <w:tcW w:w="1287" w:type="dxa"/>
            <w:vAlign w:val="center"/>
          </w:tcPr>
          <w:p w14:paraId="27A84248"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Yarra</w:t>
            </w:r>
          </w:p>
        </w:tc>
        <w:tc>
          <w:tcPr>
            <w:tcW w:w="2410" w:type="dxa"/>
            <w:vAlign w:val="center"/>
          </w:tcPr>
          <w:p w14:paraId="7D037ADA"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heme="minorEastAsia"/>
                <w:sz w:val="16"/>
                <w:szCs w:val="16"/>
                <w:lang w:eastAsia="en-AU"/>
              </w:rPr>
            </w:pPr>
            <w:r w:rsidRPr="6C2D911F">
              <w:rPr>
                <w:rFonts w:eastAsiaTheme="minorEastAsia"/>
                <w:sz w:val="16"/>
                <w:szCs w:val="16"/>
                <w:lang w:eastAsia="en-AU"/>
              </w:rPr>
              <w:t xml:space="preserve">Voltage </w:t>
            </w:r>
            <w:proofErr w:type="gramStart"/>
            <w:r w:rsidRPr="6C2D911F">
              <w:rPr>
                <w:rFonts w:eastAsiaTheme="minorEastAsia"/>
                <w:sz w:val="16"/>
                <w:szCs w:val="16"/>
                <w:lang w:eastAsia="en-AU"/>
              </w:rPr>
              <w:t>drop</w:t>
            </w:r>
            <w:proofErr w:type="gramEnd"/>
            <w:r w:rsidRPr="6C2D911F">
              <w:rPr>
                <w:rFonts w:eastAsiaTheme="minorEastAsia"/>
                <w:sz w:val="16"/>
                <w:szCs w:val="16"/>
                <w:lang w:eastAsia="en-AU"/>
              </w:rPr>
              <w:t xml:space="preserve"> and cable capacity issues identified to add any load. </w:t>
            </w:r>
            <w:r w:rsidRPr="5CBAAF15">
              <w:rPr>
                <w:rFonts w:eastAsiaTheme="minorEastAsia"/>
                <w:sz w:val="16"/>
                <w:szCs w:val="16"/>
                <w:lang w:eastAsia="en-AU"/>
              </w:rPr>
              <w:t>Very high</w:t>
            </w:r>
            <w:r w:rsidRPr="6C2D911F">
              <w:rPr>
                <w:rFonts w:eastAsiaTheme="minorEastAsia"/>
                <w:sz w:val="16"/>
                <w:szCs w:val="16"/>
                <w:lang w:eastAsia="en-AU"/>
              </w:rPr>
              <w:t xml:space="preserve"> circuit demand (243kW)</w:t>
            </w:r>
          </w:p>
          <w:p w14:paraId="098CEDF7"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p>
          <w:p w14:paraId="7E91DE70"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heme="minorEastAsia"/>
                <w:sz w:val="16"/>
                <w:szCs w:val="16"/>
                <w:lang w:eastAsia="en-AU"/>
              </w:rPr>
            </w:pPr>
            <w:r w:rsidRPr="64D56CEA">
              <w:rPr>
                <w:rFonts w:eastAsiaTheme="minorEastAsia"/>
                <w:sz w:val="16"/>
                <w:szCs w:val="16"/>
                <w:lang w:eastAsia="en-AU"/>
              </w:rPr>
              <w:t>Substation: SCOTCHMER-ST GEORGES Trans 1</w:t>
            </w:r>
          </w:p>
        </w:tc>
        <w:tc>
          <w:tcPr>
            <w:tcW w:w="2585" w:type="dxa"/>
            <w:vAlign w:val="center"/>
          </w:tcPr>
          <w:p w14:paraId="3D0F7A5B" w14:textId="77777777" w:rsidR="00C67C1A" w:rsidRDefault="00C67C1A" w:rsidP="00C67C1A">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15D5BEB7" w14:textId="77777777" w:rsidR="00C67C1A" w:rsidRDefault="00C67C1A" w:rsidP="00C67C1A">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44023B29"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25 sites</w:t>
            </w:r>
          </w:p>
        </w:tc>
        <w:tc>
          <w:tcPr>
            <w:tcW w:w="2632" w:type="dxa"/>
            <w:vAlign w:val="center"/>
          </w:tcPr>
          <w:p w14:paraId="24A47514"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3EDFABA6" w14:textId="1AC91B11" w:rsidR="00C67C1A" w:rsidRDefault="00C67C1A" w:rsidP="65656368">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Close to Edinburgh Gardens and Brunswick Street North cafés</w:t>
            </w:r>
          </w:p>
          <w:p w14:paraId="542C4A4B" w14:textId="0C63B954" w:rsidR="00C67C1A" w:rsidRDefault="07C12587"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Street of terrace houses with the popular Edinburgh Gardens park nearby</w:t>
            </w:r>
          </w:p>
        </w:tc>
        <w:tc>
          <w:tcPr>
            <w:tcW w:w="1804" w:type="dxa"/>
            <w:vAlign w:val="center"/>
          </w:tcPr>
          <w:p w14:paraId="422B0AC5"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0848F426"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8A6758" w14:paraId="4C73FE06"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131938E3"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87</w:t>
            </w:r>
          </w:p>
        </w:tc>
        <w:tc>
          <w:tcPr>
            <w:tcW w:w="1714" w:type="dxa"/>
            <w:vAlign w:val="center"/>
          </w:tcPr>
          <w:p w14:paraId="49A80EBE"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sz w:val="16"/>
                <w:szCs w:val="16"/>
                <w:lang w:eastAsia="en-AU"/>
              </w:rPr>
              <w:t>2 Mark St</w:t>
            </w:r>
          </w:p>
          <w:p w14:paraId="4F4A644B"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Fitzroy North 3068</w:t>
            </w:r>
          </w:p>
        </w:tc>
        <w:tc>
          <w:tcPr>
            <w:tcW w:w="1287" w:type="dxa"/>
            <w:vAlign w:val="center"/>
          </w:tcPr>
          <w:p w14:paraId="73F65FD8"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Yarra</w:t>
            </w:r>
          </w:p>
        </w:tc>
        <w:tc>
          <w:tcPr>
            <w:tcW w:w="2410" w:type="dxa"/>
            <w:vAlign w:val="center"/>
          </w:tcPr>
          <w:p w14:paraId="4DC7D010"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heme="minorEastAsia"/>
                <w:sz w:val="16"/>
                <w:szCs w:val="16"/>
                <w:lang w:eastAsia="en-AU"/>
              </w:rPr>
            </w:pPr>
            <w:r w:rsidRPr="048831D5">
              <w:rPr>
                <w:rFonts w:eastAsiaTheme="minorEastAsia"/>
                <w:sz w:val="16"/>
                <w:szCs w:val="16"/>
                <w:lang w:eastAsia="en-AU"/>
              </w:rPr>
              <w:t xml:space="preserve">Voltage </w:t>
            </w:r>
            <w:proofErr w:type="gramStart"/>
            <w:r w:rsidRPr="048831D5">
              <w:rPr>
                <w:rFonts w:eastAsiaTheme="minorEastAsia"/>
                <w:sz w:val="16"/>
                <w:szCs w:val="16"/>
                <w:lang w:eastAsia="en-AU"/>
              </w:rPr>
              <w:t>drop</w:t>
            </w:r>
            <w:proofErr w:type="gramEnd"/>
            <w:r w:rsidRPr="048831D5">
              <w:rPr>
                <w:rFonts w:eastAsiaTheme="minorEastAsia"/>
                <w:sz w:val="16"/>
                <w:szCs w:val="16"/>
                <w:lang w:eastAsia="en-AU"/>
              </w:rPr>
              <w:t xml:space="preserve"> and cable capacity issues identified to add any load. </w:t>
            </w:r>
            <w:r w:rsidRPr="0087E67C">
              <w:rPr>
                <w:rFonts w:eastAsiaTheme="minorEastAsia"/>
                <w:sz w:val="16"/>
                <w:szCs w:val="16"/>
                <w:lang w:eastAsia="en-AU"/>
              </w:rPr>
              <w:t>High</w:t>
            </w:r>
            <w:r w:rsidRPr="048831D5">
              <w:rPr>
                <w:rFonts w:eastAsiaTheme="minorEastAsia"/>
                <w:sz w:val="16"/>
                <w:szCs w:val="16"/>
                <w:lang w:eastAsia="en-AU"/>
              </w:rPr>
              <w:t xml:space="preserve"> circuit demand (</w:t>
            </w:r>
            <w:r w:rsidRPr="0087E67C">
              <w:rPr>
                <w:rFonts w:eastAsiaTheme="minorEastAsia"/>
                <w:sz w:val="16"/>
                <w:szCs w:val="16"/>
                <w:lang w:eastAsia="en-AU"/>
              </w:rPr>
              <w:t>174kW)</w:t>
            </w:r>
          </w:p>
          <w:p w14:paraId="0585D38D"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p>
          <w:p w14:paraId="7A11849D"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heme="minorEastAsia"/>
                <w:sz w:val="16"/>
                <w:szCs w:val="16"/>
                <w:lang w:eastAsia="en-AU"/>
              </w:rPr>
            </w:pPr>
            <w:r w:rsidRPr="78481EB0">
              <w:rPr>
                <w:rFonts w:eastAsiaTheme="minorEastAsia"/>
                <w:sz w:val="16"/>
                <w:szCs w:val="16"/>
                <w:lang w:eastAsia="en-AU"/>
              </w:rPr>
              <w:t>Substation: FALCONER-MICHAEL Trans 1</w:t>
            </w:r>
          </w:p>
        </w:tc>
        <w:tc>
          <w:tcPr>
            <w:tcW w:w="2585" w:type="dxa"/>
            <w:vAlign w:val="center"/>
          </w:tcPr>
          <w:p w14:paraId="0D196450" w14:textId="77777777" w:rsidR="00C67C1A" w:rsidRDefault="00C67C1A" w:rsidP="00C67C1A">
            <w:pPr>
              <w:pStyle w:val="ListParagraph"/>
              <w:keepNext w:val="0"/>
              <w:numPr>
                <w:ilvl w:val="0"/>
                <w:numId w:val="12"/>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222A0C7C" w14:textId="77777777" w:rsidR="00C67C1A" w:rsidRDefault="00C67C1A" w:rsidP="00C67C1A">
            <w:pPr>
              <w:pStyle w:val="ListParagraph"/>
              <w:keepNext w:val="0"/>
              <w:numPr>
                <w:ilvl w:val="0"/>
                <w:numId w:val="12"/>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422DA619"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25 sites</w:t>
            </w:r>
          </w:p>
        </w:tc>
        <w:tc>
          <w:tcPr>
            <w:tcW w:w="2632" w:type="dxa"/>
            <w:vAlign w:val="center"/>
          </w:tcPr>
          <w:p w14:paraId="6C49D7A2"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18393AFD" w14:textId="4F5A1AC1" w:rsidR="00C67C1A" w:rsidRDefault="00C67C1A" w:rsidP="65656368">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Close to St Georges Road and Rae Street shops</w:t>
            </w:r>
          </w:p>
          <w:p w14:paraId="67E257C9" w14:textId="65D4BF85" w:rsidR="00C67C1A" w:rsidRDefault="779716B0"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Street of terrace houses close to the Edinburgh Gardens</w:t>
            </w:r>
          </w:p>
        </w:tc>
        <w:tc>
          <w:tcPr>
            <w:tcW w:w="1804" w:type="dxa"/>
            <w:vAlign w:val="center"/>
          </w:tcPr>
          <w:p w14:paraId="714EB69F"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73C0F495"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8A6758" w14:paraId="5C61E1BF"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18E51CCD"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88</w:t>
            </w:r>
          </w:p>
        </w:tc>
        <w:tc>
          <w:tcPr>
            <w:tcW w:w="1714" w:type="dxa"/>
            <w:vAlign w:val="center"/>
          </w:tcPr>
          <w:p w14:paraId="288E982D"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Cs/>
                <w:sz w:val="16"/>
                <w:szCs w:val="16"/>
                <w:lang w:eastAsia="en-AU"/>
              </w:rPr>
            </w:pPr>
            <w:r>
              <w:rPr>
                <w:rFonts w:eastAsia="Times New Roman" w:cstheme="minorHAnsi"/>
                <w:sz w:val="16"/>
                <w:szCs w:val="16"/>
                <w:lang w:eastAsia="en-AU"/>
              </w:rPr>
              <w:t>46 Noone St</w:t>
            </w:r>
          </w:p>
          <w:p w14:paraId="0170B691" w14:textId="77777777" w:rsidR="00C67C1A" w:rsidRPr="006D4F5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Clifton Hill 3068</w:t>
            </w:r>
          </w:p>
        </w:tc>
        <w:tc>
          <w:tcPr>
            <w:tcW w:w="1287" w:type="dxa"/>
            <w:vAlign w:val="center"/>
          </w:tcPr>
          <w:p w14:paraId="5C187F56"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Yarra</w:t>
            </w:r>
          </w:p>
        </w:tc>
        <w:tc>
          <w:tcPr>
            <w:tcW w:w="2410" w:type="dxa"/>
            <w:vAlign w:val="center"/>
          </w:tcPr>
          <w:p w14:paraId="32D9FBF5"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heme="minorEastAsia"/>
                <w:sz w:val="16"/>
                <w:szCs w:val="16"/>
                <w:lang w:eastAsia="en-AU"/>
              </w:rPr>
            </w:pPr>
            <w:r w:rsidRPr="150B175C">
              <w:rPr>
                <w:rFonts w:eastAsiaTheme="minorEastAsia"/>
                <w:sz w:val="16"/>
                <w:szCs w:val="16"/>
                <w:lang w:eastAsia="en-AU"/>
              </w:rPr>
              <w:t>Underground cable</w:t>
            </w:r>
            <w:r w:rsidRPr="5E25AAE9">
              <w:rPr>
                <w:rFonts w:eastAsiaTheme="minorEastAsia"/>
                <w:sz w:val="16"/>
                <w:szCs w:val="16"/>
                <w:lang w:eastAsia="en-AU"/>
              </w:rPr>
              <w:t xml:space="preserve"> type</w:t>
            </w:r>
            <w:r w:rsidRPr="150B175C">
              <w:rPr>
                <w:rFonts w:eastAsiaTheme="minorEastAsia"/>
                <w:sz w:val="16"/>
                <w:szCs w:val="16"/>
                <w:lang w:eastAsia="en-AU"/>
              </w:rPr>
              <w:t>/</w:t>
            </w:r>
            <w:r w:rsidRPr="2968349F">
              <w:rPr>
                <w:rFonts w:eastAsiaTheme="minorEastAsia"/>
                <w:sz w:val="16"/>
                <w:szCs w:val="16"/>
                <w:lang w:eastAsia="en-AU"/>
              </w:rPr>
              <w:t>size</w:t>
            </w:r>
            <w:r w:rsidRPr="5E25AAE9">
              <w:rPr>
                <w:rFonts w:eastAsiaTheme="minorEastAsia"/>
                <w:sz w:val="16"/>
                <w:szCs w:val="16"/>
                <w:lang w:eastAsia="en-AU"/>
              </w:rPr>
              <w:t xml:space="preserve"> </w:t>
            </w:r>
            <w:r w:rsidRPr="2CDC5A5E">
              <w:rPr>
                <w:rFonts w:eastAsiaTheme="minorEastAsia"/>
                <w:sz w:val="16"/>
                <w:szCs w:val="16"/>
                <w:lang w:eastAsia="en-AU"/>
              </w:rPr>
              <w:t xml:space="preserve">unknown </w:t>
            </w:r>
            <w:r w:rsidRPr="3D3FE02F">
              <w:rPr>
                <w:rFonts w:eastAsiaTheme="minorEastAsia"/>
                <w:sz w:val="16"/>
                <w:szCs w:val="16"/>
                <w:lang w:eastAsia="en-AU"/>
              </w:rPr>
              <w:t xml:space="preserve">– assessed </w:t>
            </w:r>
            <w:r w:rsidRPr="4429A505">
              <w:rPr>
                <w:rFonts w:eastAsiaTheme="minorEastAsia"/>
                <w:sz w:val="16"/>
                <w:szCs w:val="16"/>
                <w:lang w:eastAsia="en-AU"/>
              </w:rPr>
              <w:t>based on conservative assumption.</w:t>
            </w:r>
            <w:r w:rsidRPr="3D3FE02F">
              <w:rPr>
                <w:rFonts w:eastAsiaTheme="minorEastAsia"/>
                <w:sz w:val="16"/>
                <w:szCs w:val="16"/>
                <w:lang w:eastAsia="en-AU"/>
              </w:rPr>
              <w:t xml:space="preserve"> Cable capacity issues identified to add any load &gt;15amps</w:t>
            </w:r>
          </w:p>
          <w:p w14:paraId="6FA3B2A7"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p>
          <w:p w14:paraId="7609A9E6"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heme="minorEastAsia"/>
                <w:sz w:val="16"/>
                <w:szCs w:val="16"/>
                <w:lang w:eastAsia="en-AU"/>
              </w:rPr>
            </w:pPr>
            <w:r w:rsidRPr="3E6CF0B2">
              <w:rPr>
                <w:rFonts w:eastAsiaTheme="minorEastAsia"/>
                <w:sz w:val="16"/>
                <w:szCs w:val="16"/>
                <w:lang w:eastAsia="en-AU"/>
              </w:rPr>
              <w:t xml:space="preserve">Substation: </w:t>
            </w:r>
            <w:r w:rsidRPr="0A5F58AC">
              <w:rPr>
                <w:rFonts w:eastAsiaTheme="minorEastAsia"/>
                <w:sz w:val="16"/>
                <w:szCs w:val="16"/>
                <w:lang w:eastAsia="en-AU"/>
              </w:rPr>
              <w:t>ALEXANDRA-GOLD Trans 1</w:t>
            </w:r>
          </w:p>
        </w:tc>
        <w:tc>
          <w:tcPr>
            <w:tcW w:w="2585" w:type="dxa"/>
            <w:vAlign w:val="center"/>
          </w:tcPr>
          <w:p w14:paraId="6BC7D8DC" w14:textId="77777777" w:rsidR="00C67C1A" w:rsidRDefault="00C67C1A" w:rsidP="00C67C1A">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6CD756F2" w14:textId="77777777" w:rsidR="00C67C1A" w:rsidRDefault="00C67C1A" w:rsidP="00C67C1A">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1C2F78D4"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25 sites</w:t>
            </w:r>
          </w:p>
        </w:tc>
        <w:tc>
          <w:tcPr>
            <w:tcW w:w="2632" w:type="dxa"/>
            <w:vAlign w:val="center"/>
          </w:tcPr>
          <w:p w14:paraId="643B1AAE"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12494B02" w14:textId="57A72E21" w:rsidR="00C67C1A" w:rsidRDefault="00C67C1A" w:rsidP="65656368">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Near Queens Parade village and Merri Creek parklands</w:t>
            </w:r>
          </w:p>
          <w:p w14:paraId="4A7B71DB" w14:textId="335FCB96" w:rsidR="00C67C1A" w:rsidRDefault="5C73E8BD"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High EV uptake in an area with terrace houses, apartments and little off-street parking</w:t>
            </w:r>
          </w:p>
        </w:tc>
        <w:tc>
          <w:tcPr>
            <w:tcW w:w="1804" w:type="dxa"/>
            <w:vAlign w:val="center"/>
          </w:tcPr>
          <w:p w14:paraId="7CCBC6EE"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309B99A3"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8A6758" w14:paraId="267E95CF"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321E4CEE"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89</w:t>
            </w:r>
          </w:p>
        </w:tc>
        <w:tc>
          <w:tcPr>
            <w:tcW w:w="1714" w:type="dxa"/>
            <w:vAlign w:val="center"/>
          </w:tcPr>
          <w:p w14:paraId="4F7A198E"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sz w:val="16"/>
                <w:szCs w:val="16"/>
                <w:lang w:eastAsia="en-AU"/>
              </w:rPr>
            </w:pPr>
            <w:r>
              <w:rPr>
                <w:rFonts w:eastAsia="Times New Roman" w:cstheme="minorHAnsi"/>
                <w:sz w:val="16"/>
                <w:szCs w:val="16"/>
                <w:lang w:eastAsia="en-AU"/>
              </w:rPr>
              <w:t>193-205 McKean St</w:t>
            </w:r>
          </w:p>
          <w:p w14:paraId="1A334749" w14:textId="77777777" w:rsidR="00C67C1A" w:rsidRPr="006D4F5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Fitzroy North 3068</w:t>
            </w:r>
          </w:p>
        </w:tc>
        <w:tc>
          <w:tcPr>
            <w:tcW w:w="1287" w:type="dxa"/>
            <w:vAlign w:val="center"/>
          </w:tcPr>
          <w:p w14:paraId="3C42882C"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Yarra</w:t>
            </w:r>
          </w:p>
        </w:tc>
        <w:tc>
          <w:tcPr>
            <w:tcW w:w="2410" w:type="dxa"/>
            <w:vAlign w:val="center"/>
          </w:tcPr>
          <w:p w14:paraId="5F6ED2DA"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heme="minorEastAsia"/>
                <w:sz w:val="16"/>
                <w:szCs w:val="16"/>
                <w:lang w:eastAsia="en-AU"/>
              </w:rPr>
            </w:pPr>
            <w:r w:rsidRPr="1A9FB42C">
              <w:rPr>
                <w:rFonts w:eastAsiaTheme="minorEastAsia"/>
                <w:sz w:val="16"/>
                <w:szCs w:val="16"/>
                <w:lang w:eastAsia="en-AU"/>
              </w:rPr>
              <w:t>Cable capacity issues identified to add any load. Single port charger connected which will provide learnings as this equates to 32amps</w:t>
            </w:r>
          </w:p>
          <w:p w14:paraId="399BF15A"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p>
          <w:p w14:paraId="2E86E2B6"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r w:rsidRPr="20E61B5A">
              <w:rPr>
                <w:rFonts w:eastAsiaTheme="minorEastAsia"/>
                <w:sz w:val="16"/>
                <w:szCs w:val="16"/>
                <w:lang w:eastAsia="en-AU"/>
              </w:rPr>
              <w:t>Substation: McKEAN-MICHAEL # Trans 1</w:t>
            </w:r>
          </w:p>
        </w:tc>
        <w:tc>
          <w:tcPr>
            <w:tcW w:w="2585" w:type="dxa"/>
            <w:vAlign w:val="center"/>
          </w:tcPr>
          <w:p w14:paraId="07B431DE" w14:textId="77777777" w:rsidR="00C67C1A" w:rsidRDefault="00C67C1A" w:rsidP="00C67C1A">
            <w:pPr>
              <w:pStyle w:val="ListParagraph"/>
              <w:keepNext w:val="0"/>
              <w:numPr>
                <w:ilvl w:val="0"/>
                <w:numId w:val="12"/>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26E9CBA5" w14:textId="77777777" w:rsidR="00C67C1A" w:rsidRDefault="00C67C1A" w:rsidP="00C67C1A">
            <w:pPr>
              <w:pStyle w:val="ListParagraph"/>
              <w:keepNext w:val="0"/>
              <w:numPr>
                <w:ilvl w:val="0"/>
                <w:numId w:val="12"/>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7236430B"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25 sites</w:t>
            </w:r>
          </w:p>
        </w:tc>
        <w:tc>
          <w:tcPr>
            <w:tcW w:w="2632" w:type="dxa"/>
            <w:vAlign w:val="center"/>
          </w:tcPr>
          <w:p w14:paraId="26B6EF7D"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65656368">
              <w:rPr>
                <w:rFonts w:eastAsia="Times New Roman"/>
                <w:sz w:val="16"/>
                <w:szCs w:val="16"/>
                <w:lang w:eastAsia="en-AU"/>
              </w:rPr>
              <w:t>Community selected</w:t>
            </w:r>
          </w:p>
          <w:p w14:paraId="3687A3A5" w14:textId="0ACC487A" w:rsidR="00C67C1A" w:rsidRDefault="00C67C1A" w:rsidP="65656368">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 xml:space="preserve">Close to </w:t>
            </w:r>
            <w:r w:rsidR="4EF32896" w:rsidRPr="65656368">
              <w:rPr>
                <w:rFonts w:eastAsia="Times New Roman"/>
                <w:sz w:val="16"/>
                <w:szCs w:val="16"/>
                <w:lang w:eastAsia="en-AU"/>
              </w:rPr>
              <w:t xml:space="preserve">the Clifton Hill shops and </w:t>
            </w:r>
            <w:r w:rsidRPr="65656368">
              <w:rPr>
                <w:rFonts w:eastAsia="Times New Roman"/>
                <w:sz w:val="16"/>
                <w:szCs w:val="16"/>
                <w:lang w:eastAsia="en-AU"/>
              </w:rPr>
              <w:t>Edinburgh Gardens</w:t>
            </w:r>
          </w:p>
          <w:p w14:paraId="65A0AE63" w14:textId="778FAAA4" w:rsidR="00C67C1A" w:rsidRDefault="4EF32896" w:rsidP="65656368">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Located outside the new community battery project</w:t>
            </w:r>
          </w:p>
          <w:p w14:paraId="530E56DD" w14:textId="4DB7B716" w:rsidR="00C67C1A" w:rsidRDefault="4EF32896"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No off-street parking in the area</w:t>
            </w:r>
          </w:p>
        </w:tc>
        <w:tc>
          <w:tcPr>
            <w:tcW w:w="1804" w:type="dxa"/>
            <w:vAlign w:val="center"/>
          </w:tcPr>
          <w:p w14:paraId="68274EEC"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470BB07D"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8A6758" w14:paraId="0476703B"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6145FD57"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90</w:t>
            </w:r>
          </w:p>
        </w:tc>
        <w:tc>
          <w:tcPr>
            <w:tcW w:w="1714" w:type="dxa"/>
            <w:vAlign w:val="center"/>
          </w:tcPr>
          <w:p w14:paraId="5514D5F6" w14:textId="77777777" w:rsidR="00C67C1A" w:rsidRPr="000321FB"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000321FB">
              <w:rPr>
                <w:rFonts w:eastAsia="Times New Roman" w:cstheme="minorHAnsi"/>
                <w:sz w:val="16"/>
                <w:szCs w:val="16"/>
                <w:lang w:eastAsia="en-AU"/>
              </w:rPr>
              <w:t>67-76 Brighton St</w:t>
            </w:r>
          </w:p>
          <w:p w14:paraId="1B6112AA" w14:textId="77777777" w:rsidR="00C67C1A" w:rsidRPr="000321FB"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000321FB">
              <w:rPr>
                <w:rFonts w:eastAsia="Times New Roman" w:cstheme="minorHAnsi"/>
                <w:sz w:val="16"/>
                <w:szCs w:val="16"/>
                <w:lang w:eastAsia="en-AU"/>
              </w:rPr>
              <w:t>Richmond 3121</w:t>
            </w:r>
          </w:p>
        </w:tc>
        <w:tc>
          <w:tcPr>
            <w:tcW w:w="1287" w:type="dxa"/>
            <w:vAlign w:val="center"/>
          </w:tcPr>
          <w:p w14:paraId="7615C47E"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Yarra</w:t>
            </w:r>
          </w:p>
        </w:tc>
        <w:tc>
          <w:tcPr>
            <w:tcW w:w="2410" w:type="dxa"/>
            <w:vAlign w:val="center"/>
          </w:tcPr>
          <w:p w14:paraId="3C201394"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heme="minorEastAsia"/>
                <w:sz w:val="16"/>
                <w:szCs w:val="16"/>
                <w:lang w:eastAsia="en-AU"/>
              </w:rPr>
            </w:pPr>
            <w:r w:rsidRPr="0D0BCA54">
              <w:rPr>
                <w:rFonts w:eastAsiaTheme="minorEastAsia"/>
                <w:sz w:val="16"/>
                <w:szCs w:val="16"/>
                <w:lang w:eastAsia="en-AU"/>
              </w:rPr>
              <w:t>Cable capacity issues identified to add any load. Single port charger connected which will provide learnings as this equates to 32amps</w:t>
            </w:r>
          </w:p>
          <w:p w14:paraId="359BEDB5"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p>
          <w:p w14:paraId="39FB0388"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heme="minorEastAsia"/>
                <w:sz w:val="16"/>
                <w:szCs w:val="16"/>
                <w:lang w:eastAsia="en-AU"/>
              </w:rPr>
            </w:pPr>
            <w:r w:rsidRPr="62796B84">
              <w:rPr>
                <w:rFonts w:eastAsiaTheme="minorEastAsia"/>
                <w:sz w:val="16"/>
                <w:szCs w:val="16"/>
                <w:lang w:eastAsia="en-AU"/>
              </w:rPr>
              <w:t>Substation: NORTHCOTE-BRIGHTON Trans 1</w:t>
            </w:r>
          </w:p>
        </w:tc>
        <w:tc>
          <w:tcPr>
            <w:tcW w:w="2585" w:type="dxa"/>
            <w:vAlign w:val="center"/>
          </w:tcPr>
          <w:p w14:paraId="6DC35CE2" w14:textId="77777777" w:rsidR="00C67C1A" w:rsidRDefault="00C67C1A" w:rsidP="00C67C1A">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7ACF3A31" w14:textId="77777777" w:rsidR="00C67C1A" w:rsidRDefault="00C67C1A" w:rsidP="00C67C1A">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7AF85FCF"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25 sites</w:t>
            </w:r>
          </w:p>
        </w:tc>
        <w:tc>
          <w:tcPr>
            <w:tcW w:w="2632" w:type="dxa"/>
            <w:vAlign w:val="center"/>
          </w:tcPr>
          <w:p w14:paraId="25808BB3"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4B57A0F5" w14:textId="4F62A7DF" w:rsidR="00C67C1A" w:rsidRDefault="00C67C1A" w:rsidP="65656368">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Dense terrace housing near Swan Street and Bridge Road</w:t>
            </w:r>
          </w:p>
          <w:p w14:paraId="4F7C2379" w14:textId="195B6D70" w:rsidR="00C67C1A" w:rsidRDefault="7CBAE2D2"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Residents in this area do not have access to off-street parking</w:t>
            </w:r>
          </w:p>
        </w:tc>
        <w:tc>
          <w:tcPr>
            <w:tcW w:w="1804" w:type="dxa"/>
            <w:vAlign w:val="center"/>
          </w:tcPr>
          <w:p w14:paraId="6869C3CD"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3C89906D"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8A6758" w14:paraId="20E2620F"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4EBC379D"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91</w:t>
            </w:r>
          </w:p>
        </w:tc>
        <w:tc>
          <w:tcPr>
            <w:tcW w:w="1714" w:type="dxa"/>
            <w:vAlign w:val="center"/>
          </w:tcPr>
          <w:p w14:paraId="25AE5402"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10 Stephenson St</w:t>
            </w:r>
          </w:p>
          <w:p w14:paraId="2BD99FA1" w14:textId="77777777" w:rsidR="00C67C1A" w:rsidRPr="000321FB"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Cremorne 3121</w:t>
            </w:r>
          </w:p>
        </w:tc>
        <w:tc>
          <w:tcPr>
            <w:tcW w:w="1287" w:type="dxa"/>
            <w:vAlign w:val="center"/>
          </w:tcPr>
          <w:p w14:paraId="56CDA13A" w14:textId="77777777" w:rsidR="00C67C1A" w:rsidRPr="00F81F6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Yarra</w:t>
            </w:r>
          </w:p>
        </w:tc>
        <w:tc>
          <w:tcPr>
            <w:tcW w:w="2410" w:type="dxa"/>
            <w:vAlign w:val="center"/>
          </w:tcPr>
          <w:p w14:paraId="29AF21B0"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3716F51B">
              <w:rPr>
                <w:rFonts w:eastAsia="Times New Roman"/>
                <w:sz w:val="16"/>
                <w:szCs w:val="16"/>
                <w:lang w:eastAsia="en-AU"/>
              </w:rPr>
              <w:t>Supply available – no network constraints</w:t>
            </w:r>
          </w:p>
          <w:p w14:paraId="3EAC1AD4"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p>
          <w:p w14:paraId="6B8E1233"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2B5D9FD">
              <w:rPr>
                <w:rFonts w:eastAsia="Times New Roman"/>
                <w:sz w:val="16"/>
                <w:szCs w:val="16"/>
                <w:lang w:eastAsia="en-AU"/>
              </w:rPr>
              <w:t xml:space="preserve">Substation: </w:t>
            </w:r>
            <w:r w:rsidRPr="56D667E5">
              <w:rPr>
                <w:rFonts w:eastAsiaTheme="minorEastAsia"/>
                <w:sz w:val="16"/>
                <w:szCs w:val="16"/>
                <w:lang w:eastAsia="en-AU"/>
              </w:rPr>
              <w:t>DOVE-STEPHENSON (R) Trans 1</w:t>
            </w:r>
          </w:p>
        </w:tc>
        <w:tc>
          <w:tcPr>
            <w:tcW w:w="2585" w:type="dxa"/>
            <w:vAlign w:val="center"/>
          </w:tcPr>
          <w:p w14:paraId="445D30E7" w14:textId="77777777" w:rsidR="00C67C1A" w:rsidRDefault="00C67C1A" w:rsidP="00C67C1A">
            <w:pPr>
              <w:pStyle w:val="ListParagraph"/>
              <w:keepNext w:val="0"/>
              <w:numPr>
                <w:ilvl w:val="0"/>
                <w:numId w:val="12"/>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4629E9DB" w14:textId="77777777" w:rsidR="00C67C1A" w:rsidRDefault="00C67C1A" w:rsidP="00C67C1A">
            <w:pPr>
              <w:pStyle w:val="ListParagraph"/>
              <w:keepNext w:val="0"/>
              <w:numPr>
                <w:ilvl w:val="0"/>
                <w:numId w:val="12"/>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50FD4B87"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25 sites</w:t>
            </w:r>
          </w:p>
        </w:tc>
        <w:tc>
          <w:tcPr>
            <w:tcW w:w="2632" w:type="dxa"/>
            <w:vAlign w:val="center"/>
          </w:tcPr>
          <w:p w14:paraId="20475323"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6B4D1810"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Within the Cremorne technology and creative employment hub</w:t>
            </w:r>
          </w:p>
          <w:p w14:paraId="67547EB9" w14:textId="5850777C" w:rsidR="00C67C1A" w:rsidRDefault="00C67C1A" w:rsidP="65656368">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Near Swan Street retail and Richmond station</w:t>
            </w:r>
          </w:p>
          <w:p w14:paraId="07A1206B" w14:textId="0F8B6772" w:rsidR="00C67C1A" w:rsidRDefault="305C820E"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Highly trafficked area, particularly during the day</w:t>
            </w:r>
          </w:p>
        </w:tc>
        <w:tc>
          <w:tcPr>
            <w:tcW w:w="1804" w:type="dxa"/>
            <w:vAlign w:val="center"/>
          </w:tcPr>
          <w:p w14:paraId="4B654D10"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084A2E64"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8A6758" w14:paraId="43EA9CFF"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27D8A7FA"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92</w:t>
            </w:r>
          </w:p>
        </w:tc>
        <w:tc>
          <w:tcPr>
            <w:tcW w:w="1714" w:type="dxa"/>
            <w:vAlign w:val="center"/>
          </w:tcPr>
          <w:p w14:paraId="3DB0E315"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26 Bendigo St</w:t>
            </w:r>
          </w:p>
          <w:p w14:paraId="46047E7C" w14:textId="77777777" w:rsidR="00C67C1A" w:rsidRPr="000321FB"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Richmond 3121</w:t>
            </w:r>
          </w:p>
        </w:tc>
        <w:tc>
          <w:tcPr>
            <w:tcW w:w="1287" w:type="dxa"/>
            <w:vAlign w:val="center"/>
          </w:tcPr>
          <w:p w14:paraId="35753D6E" w14:textId="77777777" w:rsidR="00C67C1A" w:rsidRPr="00F81F6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Yarra</w:t>
            </w:r>
          </w:p>
        </w:tc>
        <w:tc>
          <w:tcPr>
            <w:tcW w:w="2410" w:type="dxa"/>
            <w:vAlign w:val="center"/>
          </w:tcPr>
          <w:p w14:paraId="6DC26B64"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132DB36E">
              <w:rPr>
                <w:rFonts w:eastAsia="Times New Roman"/>
                <w:sz w:val="16"/>
                <w:szCs w:val="16"/>
                <w:lang w:eastAsia="en-AU"/>
              </w:rPr>
              <w:t xml:space="preserve">Supply available </w:t>
            </w:r>
            <w:r w:rsidRPr="54F6CBEB">
              <w:rPr>
                <w:rFonts w:eastAsia="Times New Roman"/>
                <w:sz w:val="16"/>
                <w:szCs w:val="16"/>
                <w:lang w:eastAsia="en-AU"/>
              </w:rPr>
              <w:t>to support single port charger (32amps</w:t>
            </w:r>
            <w:r w:rsidRPr="3053CED8">
              <w:rPr>
                <w:rFonts w:eastAsia="Times New Roman"/>
                <w:sz w:val="16"/>
                <w:szCs w:val="16"/>
                <w:lang w:eastAsia="en-AU"/>
              </w:rPr>
              <w:t xml:space="preserve"> max)</w:t>
            </w:r>
          </w:p>
          <w:p w14:paraId="569ED1A4"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p>
          <w:p w14:paraId="25DD533A"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25BACFC8">
              <w:rPr>
                <w:rFonts w:eastAsiaTheme="minorEastAsia"/>
                <w:sz w:val="16"/>
                <w:szCs w:val="16"/>
                <w:lang w:eastAsia="en-AU"/>
              </w:rPr>
              <w:t>Substation: DON-KHARTOUM Trans 1</w:t>
            </w:r>
          </w:p>
        </w:tc>
        <w:tc>
          <w:tcPr>
            <w:tcW w:w="2585" w:type="dxa"/>
            <w:vAlign w:val="center"/>
          </w:tcPr>
          <w:p w14:paraId="36CE98F6" w14:textId="77777777" w:rsidR="00C67C1A" w:rsidRDefault="00C67C1A" w:rsidP="00C67C1A">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2ECED462" w14:textId="77777777" w:rsidR="00C67C1A" w:rsidRDefault="00C67C1A" w:rsidP="00C67C1A">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4FB68439"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25 sites</w:t>
            </w:r>
          </w:p>
        </w:tc>
        <w:tc>
          <w:tcPr>
            <w:tcW w:w="2632" w:type="dxa"/>
            <w:vAlign w:val="center"/>
          </w:tcPr>
          <w:p w14:paraId="27FB69A2"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62B4C750" w14:textId="4778C4A4" w:rsidR="00C67C1A" w:rsidRDefault="00C67C1A" w:rsidP="65656368">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Close to Swan Street shops and the sporting precinct</w:t>
            </w:r>
          </w:p>
          <w:p w14:paraId="7310270B" w14:textId="58C4F9DA" w:rsidR="00C67C1A" w:rsidRDefault="1B739D3F"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Location is surrounded by high density terrace houses, townhouses and apartments</w:t>
            </w:r>
          </w:p>
        </w:tc>
        <w:tc>
          <w:tcPr>
            <w:tcW w:w="1804" w:type="dxa"/>
            <w:vAlign w:val="center"/>
          </w:tcPr>
          <w:p w14:paraId="4DB6BDDE"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769EC4A3"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8A6758" w14:paraId="51991225"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1A95BF2D"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93</w:t>
            </w:r>
          </w:p>
        </w:tc>
        <w:tc>
          <w:tcPr>
            <w:tcW w:w="1714" w:type="dxa"/>
            <w:vAlign w:val="center"/>
          </w:tcPr>
          <w:p w14:paraId="7DD3E155"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227 Highett St</w:t>
            </w:r>
          </w:p>
          <w:p w14:paraId="44787EBA" w14:textId="77777777" w:rsidR="00C67C1A" w:rsidRPr="000321FB"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Richmond 3121</w:t>
            </w:r>
          </w:p>
        </w:tc>
        <w:tc>
          <w:tcPr>
            <w:tcW w:w="1287" w:type="dxa"/>
            <w:vAlign w:val="center"/>
          </w:tcPr>
          <w:p w14:paraId="5DA2815B"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Yarra</w:t>
            </w:r>
          </w:p>
        </w:tc>
        <w:tc>
          <w:tcPr>
            <w:tcW w:w="2410" w:type="dxa"/>
            <w:vAlign w:val="center"/>
          </w:tcPr>
          <w:p w14:paraId="3E496D74"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heme="minorEastAsia"/>
                <w:sz w:val="16"/>
                <w:szCs w:val="16"/>
                <w:lang w:eastAsia="en-AU"/>
              </w:rPr>
            </w:pPr>
            <w:r w:rsidRPr="63F7C9CD">
              <w:rPr>
                <w:rFonts w:eastAsiaTheme="minorEastAsia"/>
                <w:sz w:val="16"/>
                <w:szCs w:val="16"/>
                <w:lang w:eastAsia="en-AU"/>
              </w:rPr>
              <w:t xml:space="preserve">Voltage </w:t>
            </w:r>
            <w:proofErr w:type="gramStart"/>
            <w:r w:rsidRPr="63F7C9CD">
              <w:rPr>
                <w:rFonts w:eastAsiaTheme="minorEastAsia"/>
                <w:sz w:val="16"/>
                <w:szCs w:val="16"/>
                <w:lang w:eastAsia="en-AU"/>
              </w:rPr>
              <w:t>drop</w:t>
            </w:r>
            <w:proofErr w:type="gramEnd"/>
            <w:r w:rsidRPr="63F7C9CD">
              <w:rPr>
                <w:rFonts w:eastAsiaTheme="minorEastAsia"/>
                <w:sz w:val="16"/>
                <w:szCs w:val="16"/>
                <w:lang w:eastAsia="en-AU"/>
              </w:rPr>
              <w:t xml:space="preserve"> and cable capacity issues identified to add any load</w:t>
            </w:r>
          </w:p>
          <w:p w14:paraId="21F8DC7A"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p>
          <w:p w14:paraId="632EE5EC"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sz w:val="16"/>
                <w:szCs w:val="16"/>
              </w:rPr>
            </w:pPr>
            <w:r w:rsidRPr="782FEA0D">
              <w:rPr>
                <w:rFonts w:eastAsiaTheme="minorEastAsia"/>
                <w:sz w:val="16"/>
                <w:szCs w:val="16"/>
                <w:lang w:eastAsia="en-AU"/>
              </w:rPr>
              <w:t>Substation: GLEADELL-BRIDGE Trans 1</w:t>
            </w:r>
          </w:p>
        </w:tc>
        <w:tc>
          <w:tcPr>
            <w:tcW w:w="2585" w:type="dxa"/>
            <w:vAlign w:val="center"/>
          </w:tcPr>
          <w:p w14:paraId="19377204" w14:textId="77777777" w:rsidR="00C67C1A" w:rsidRDefault="00C67C1A" w:rsidP="00C67C1A">
            <w:pPr>
              <w:pStyle w:val="ListParagraph"/>
              <w:keepNext w:val="0"/>
              <w:numPr>
                <w:ilvl w:val="0"/>
                <w:numId w:val="12"/>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7F1DD0C7" w14:textId="77777777" w:rsidR="00C67C1A" w:rsidRDefault="00C67C1A" w:rsidP="00C67C1A">
            <w:pPr>
              <w:pStyle w:val="ListParagraph"/>
              <w:keepNext w:val="0"/>
              <w:numPr>
                <w:ilvl w:val="0"/>
                <w:numId w:val="12"/>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35DF4D84"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25 sites</w:t>
            </w:r>
          </w:p>
        </w:tc>
        <w:tc>
          <w:tcPr>
            <w:tcW w:w="2632" w:type="dxa"/>
            <w:vAlign w:val="center"/>
          </w:tcPr>
          <w:p w14:paraId="52AD9818"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Community selected</w:t>
            </w:r>
          </w:p>
          <w:p w14:paraId="7858E687" w14:textId="5AF8E75D" w:rsidR="00C67C1A" w:rsidRDefault="00C67C1A" w:rsidP="65656368">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Near Bridge Road and Victoria Street shopping and dining</w:t>
            </w:r>
          </w:p>
          <w:p w14:paraId="68B0B412" w14:textId="13081789" w:rsidR="00C67C1A" w:rsidRDefault="1B5F8631"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Outside a popular park and sporting area</w:t>
            </w:r>
          </w:p>
        </w:tc>
        <w:tc>
          <w:tcPr>
            <w:tcW w:w="1804" w:type="dxa"/>
            <w:vAlign w:val="center"/>
          </w:tcPr>
          <w:p w14:paraId="5DF91132"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37159244"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sz w:val="16"/>
                <w:szCs w:val="16"/>
                <w:lang w:eastAsia="en-AU"/>
              </w:rPr>
              <w:t>In service</w:t>
            </w:r>
          </w:p>
        </w:tc>
      </w:tr>
      <w:tr w:rsidR="00C67C1A" w:rsidRPr="008A6758" w14:paraId="7E551FFF"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7859EE4E"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94</w:t>
            </w:r>
          </w:p>
        </w:tc>
        <w:tc>
          <w:tcPr>
            <w:tcW w:w="1714" w:type="dxa"/>
            <w:vAlign w:val="center"/>
          </w:tcPr>
          <w:p w14:paraId="2D181083"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236 Smith St</w:t>
            </w:r>
          </w:p>
          <w:p w14:paraId="0F3E33E8" w14:textId="77777777" w:rsidR="00C67C1A" w:rsidRPr="000321FB"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
                <w:sz w:val="16"/>
                <w:szCs w:val="16"/>
                <w:lang w:eastAsia="en-AU"/>
              </w:rPr>
            </w:pPr>
            <w:r>
              <w:rPr>
                <w:rFonts w:eastAsia="Times New Roman" w:cstheme="minorHAnsi"/>
                <w:sz w:val="16"/>
                <w:szCs w:val="16"/>
                <w:lang w:eastAsia="en-AU"/>
              </w:rPr>
              <w:t>Collingwood 3066</w:t>
            </w:r>
          </w:p>
        </w:tc>
        <w:tc>
          <w:tcPr>
            <w:tcW w:w="1287" w:type="dxa"/>
            <w:vAlign w:val="center"/>
          </w:tcPr>
          <w:p w14:paraId="6059F53D"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Yarra</w:t>
            </w:r>
          </w:p>
        </w:tc>
        <w:tc>
          <w:tcPr>
            <w:tcW w:w="2410" w:type="dxa"/>
            <w:vAlign w:val="center"/>
          </w:tcPr>
          <w:p w14:paraId="76221A92"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1B0A6DF8">
              <w:rPr>
                <w:rFonts w:eastAsia="Times New Roman"/>
                <w:sz w:val="16"/>
                <w:szCs w:val="16"/>
                <w:lang w:eastAsia="en-AU"/>
              </w:rPr>
              <w:t xml:space="preserve">Supply available to support </w:t>
            </w:r>
            <w:r w:rsidRPr="39F1FD65">
              <w:rPr>
                <w:rFonts w:eastAsia="Times New Roman"/>
                <w:sz w:val="16"/>
                <w:szCs w:val="16"/>
                <w:lang w:eastAsia="en-AU"/>
              </w:rPr>
              <w:t>dual</w:t>
            </w:r>
            <w:r w:rsidRPr="1B0A6DF8">
              <w:rPr>
                <w:rFonts w:eastAsia="Times New Roman"/>
                <w:sz w:val="16"/>
                <w:szCs w:val="16"/>
                <w:lang w:eastAsia="en-AU"/>
              </w:rPr>
              <w:t xml:space="preserve"> port charger (</w:t>
            </w:r>
            <w:r w:rsidRPr="39F1FD65">
              <w:rPr>
                <w:rFonts w:eastAsia="Times New Roman"/>
                <w:sz w:val="16"/>
                <w:szCs w:val="16"/>
                <w:lang w:eastAsia="en-AU"/>
              </w:rPr>
              <w:t>63amps</w:t>
            </w:r>
            <w:r w:rsidRPr="1B0A6DF8">
              <w:rPr>
                <w:rFonts w:eastAsia="Times New Roman"/>
                <w:sz w:val="16"/>
                <w:szCs w:val="16"/>
                <w:lang w:eastAsia="en-AU"/>
              </w:rPr>
              <w:t xml:space="preserve"> max)</w:t>
            </w:r>
          </w:p>
          <w:p w14:paraId="15624515"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p>
          <w:p w14:paraId="7600FBC9"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783CFAA0">
              <w:rPr>
                <w:rFonts w:eastAsiaTheme="minorEastAsia"/>
                <w:sz w:val="16"/>
                <w:szCs w:val="16"/>
                <w:lang w:eastAsia="en-AU"/>
              </w:rPr>
              <w:t>Substation: CAMBRIDGE-STANLEY Trans 2</w:t>
            </w:r>
          </w:p>
        </w:tc>
        <w:tc>
          <w:tcPr>
            <w:tcW w:w="2585" w:type="dxa"/>
            <w:vAlign w:val="center"/>
          </w:tcPr>
          <w:p w14:paraId="1EC840F6" w14:textId="77777777" w:rsidR="00C67C1A" w:rsidRDefault="00C67C1A" w:rsidP="00C67C1A">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0370E96C" w14:textId="77777777" w:rsidR="00C67C1A" w:rsidRDefault="00C67C1A" w:rsidP="00C67C1A">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1DB795B9"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25 sites</w:t>
            </w:r>
          </w:p>
        </w:tc>
        <w:tc>
          <w:tcPr>
            <w:tcW w:w="2632" w:type="dxa"/>
            <w:vAlign w:val="center"/>
          </w:tcPr>
          <w:p w14:paraId="26F7AA9B"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Community selected</w:t>
            </w:r>
          </w:p>
          <w:p w14:paraId="0658D255"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On Smith Street, a busy retail and hospitality strip</w:t>
            </w:r>
          </w:p>
        </w:tc>
        <w:tc>
          <w:tcPr>
            <w:tcW w:w="1804" w:type="dxa"/>
            <w:vAlign w:val="center"/>
          </w:tcPr>
          <w:p w14:paraId="1889A813"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7401A648"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8A6758" w14:paraId="3B7B97BB"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22B985FB"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95</w:t>
            </w:r>
          </w:p>
        </w:tc>
        <w:tc>
          <w:tcPr>
            <w:tcW w:w="1714" w:type="dxa"/>
            <w:vAlign w:val="center"/>
          </w:tcPr>
          <w:p w14:paraId="4255A9E7"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22 Peel St</w:t>
            </w:r>
          </w:p>
          <w:p w14:paraId="6B63D3D7" w14:textId="77777777" w:rsidR="00C67C1A" w:rsidRPr="000321FB"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
                <w:sz w:val="16"/>
                <w:szCs w:val="16"/>
                <w:lang w:eastAsia="en-AU"/>
              </w:rPr>
            </w:pPr>
            <w:r>
              <w:rPr>
                <w:rFonts w:eastAsia="Times New Roman" w:cstheme="minorHAnsi"/>
                <w:sz w:val="16"/>
                <w:szCs w:val="16"/>
                <w:lang w:eastAsia="en-AU"/>
              </w:rPr>
              <w:t>Collingwood 3066</w:t>
            </w:r>
          </w:p>
        </w:tc>
        <w:tc>
          <w:tcPr>
            <w:tcW w:w="1287" w:type="dxa"/>
            <w:vAlign w:val="center"/>
          </w:tcPr>
          <w:p w14:paraId="6FC2BF89"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Yarra</w:t>
            </w:r>
          </w:p>
        </w:tc>
        <w:tc>
          <w:tcPr>
            <w:tcW w:w="2410" w:type="dxa"/>
            <w:vAlign w:val="center"/>
          </w:tcPr>
          <w:p w14:paraId="1D3AE248"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73282EEE">
              <w:rPr>
                <w:rFonts w:eastAsia="Times New Roman"/>
                <w:sz w:val="16"/>
                <w:szCs w:val="16"/>
                <w:lang w:eastAsia="en-AU"/>
              </w:rPr>
              <w:t>Supply available – no network constraints</w:t>
            </w:r>
          </w:p>
          <w:p w14:paraId="7707B334"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p>
          <w:p w14:paraId="7D72C3EE"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7050A003">
              <w:rPr>
                <w:rFonts w:eastAsiaTheme="minorEastAsia"/>
                <w:sz w:val="16"/>
                <w:szCs w:val="16"/>
                <w:lang w:eastAsia="en-AU"/>
              </w:rPr>
              <w:t>Substation: SMITH 172-OXFORD (R) Trans 1</w:t>
            </w:r>
          </w:p>
        </w:tc>
        <w:tc>
          <w:tcPr>
            <w:tcW w:w="2585" w:type="dxa"/>
            <w:vAlign w:val="center"/>
          </w:tcPr>
          <w:p w14:paraId="36D36CFC" w14:textId="77777777" w:rsidR="00C67C1A" w:rsidRDefault="00C67C1A" w:rsidP="00C67C1A">
            <w:pPr>
              <w:pStyle w:val="ListParagraph"/>
              <w:keepNext w:val="0"/>
              <w:numPr>
                <w:ilvl w:val="0"/>
                <w:numId w:val="12"/>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6808CC32" w14:textId="77777777" w:rsidR="00C67C1A" w:rsidRDefault="00C67C1A" w:rsidP="00C67C1A">
            <w:pPr>
              <w:pStyle w:val="ListParagraph"/>
              <w:keepNext w:val="0"/>
              <w:numPr>
                <w:ilvl w:val="0"/>
                <w:numId w:val="12"/>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348E9366"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25 sites</w:t>
            </w:r>
          </w:p>
        </w:tc>
        <w:tc>
          <w:tcPr>
            <w:tcW w:w="2632" w:type="dxa"/>
            <w:vAlign w:val="center"/>
          </w:tcPr>
          <w:p w14:paraId="5CB985D9"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CPU selected</w:t>
            </w:r>
          </w:p>
          <w:p w14:paraId="6231E381" w14:textId="70550CF1" w:rsidR="00C67C1A" w:rsidRDefault="00C67C1A" w:rsidP="65656368">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Near the Smith Street and Gertrude Street precincts</w:t>
            </w:r>
          </w:p>
          <w:p w14:paraId="5450AED9" w14:textId="4B52A1F8" w:rsidR="00C67C1A" w:rsidRDefault="65BAD820"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5656368">
              <w:rPr>
                <w:rFonts w:eastAsia="Times New Roman"/>
                <w:sz w:val="16"/>
                <w:szCs w:val="16"/>
                <w:lang w:eastAsia="en-AU"/>
              </w:rPr>
              <w:t xml:space="preserve">Lots of </w:t>
            </w:r>
            <w:proofErr w:type="gramStart"/>
            <w:r w:rsidRPr="65656368">
              <w:rPr>
                <w:rFonts w:eastAsia="Times New Roman"/>
                <w:sz w:val="16"/>
                <w:szCs w:val="16"/>
                <w:lang w:eastAsia="en-AU"/>
              </w:rPr>
              <w:t>high density</w:t>
            </w:r>
            <w:proofErr w:type="gramEnd"/>
            <w:r w:rsidRPr="65656368">
              <w:rPr>
                <w:rFonts w:eastAsia="Times New Roman"/>
                <w:sz w:val="16"/>
                <w:szCs w:val="16"/>
                <w:lang w:eastAsia="en-AU"/>
              </w:rPr>
              <w:t xml:space="preserve"> housing and office buildings</w:t>
            </w:r>
          </w:p>
        </w:tc>
        <w:tc>
          <w:tcPr>
            <w:tcW w:w="1804" w:type="dxa"/>
            <w:vAlign w:val="center"/>
          </w:tcPr>
          <w:p w14:paraId="36508C94"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4B2DEA20"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8A6758" w14:paraId="44A39649"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0F78AD10"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96</w:t>
            </w:r>
          </w:p>
        </w:tc>
        <w:tc>
          <w:tcPr>
            <w:tcW w:w="1714" w:type="dxa"/>
            <w:vAlign w:val="center"/>
          </w:tcPr>
          <w:p w14:paraId="23940745"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56 Easey St</w:t>
            </w:r>
          </w:p>
          <w:p w14:paraId="00E7AE59" w14:textId="77777777" w:rsidR="00C67C1A" w:rsidRPr="000321FB"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
                <w:sz w:val="16"/>
                <w:szCs w:val="16"/>
                <w:lang w:eastAsia="en-AU"/>
              </w:rPr>
            </w:pPr>
            <w:r>
              <w:rPr>
                <w:rFonts w:eastAsia="Times New Roman" w:cstheme="minorHAnsi"/>
                <w:sz w:val="16"/>
                <w:szCs w:val="16"/>
                <w:lang w:eastAsia="en-AU"/>
              </w:rPr>
              <w:t>Collingwood 3066</w:t>
            </w:r>
          </w:p>
        </w:tc>
        <w:tc>
          <w:tcPr>
            <w:tcW w:w="1287" w:type="dxa"/>
            <w:vAlign w:val="center"/>
          </w:tcPr>
          <w:p w14:paraId="53183C5C"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Yarra</w:t>
            </w:r>
          </w:p>
        </w:tc>
        <w:tc>
          <w:tcPr>
            <w:tcW w:w="2410" w:type="dxa"/>
            <w:vAlign w:val="center"/>
          </w:tcPr>
          <w:p w14:paraId="63D07FD2"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heme="minorEastAsia"/>
                <w:sz w:val="16"/>
                <w:szCs w:val="16"/>
                <w:lang w:eastAsia="en-AU"/>
              </w:rPr>
            </w:pPr>
            <w:r w:rsidRPr="000960E9">
              <w:rPr>
                <w:rFonts w:eastAsiaTheme="minorEastAsia"/>
                <w:sz w:val="16"/>
                <w:szCs w:val="16"/>
                <w:lang w:eastAsia="en-AU"/>
              </w:rPr>
              <w:t xml:space="preserve">Voltage </w:t>
            </w:r>
            <w:proofErr w:type="gramStart"/>
            <w:r w:rsidRPr="000960E9">
              <w:rPr>
                <w:rFonts w:eastAsiaTheme="minorEastAsia"/>
                <w:sz w:val="16"/>
                <w:szCs w:val="16"/>
                <w:lang w:eastAsia="en-AU"/>
              </w:rPr>
              <w:t>drop</w:t>
            </w:r>
            <w:proofErr w:type="gramEnd"/>
            <w:r w:rsidRPr="000960E9">
              <w:rPr>
                <w:rFonts w:eastAsiaTheme="minorEastAsia"/>
                <w:sz w:val="16"/>
                <w:szCs w:val="16"/>
                <w:lang w:eastAsia="en-AU"/>
              </w:rPr>
              <w:t xml:space="preserve"> and cable capacity issues identified to add any load</w:t>
            </w:r>
          </w:p>
          <w:p w14:paraId="50C47DE5"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r>
              <w:rPr>
                <w:rFonts w:eastAsiaTheme="minorEastAsia"/>
                <w:sz w:val="16"/>
                <w:szCs w:val="16"/>
                <w:lang w:eastAsia="en-AU"/>
              </w:rPr>
              <w:br/>
            </w:r>
            <w:r w:rsidRPr="148720E4">
              <w:rPr>
                <w:rFonts w:eastAsiaTheme="minorEastAsia"/>
                <w:sz w:val="16"/>
                <w:szCs w:val="16"/>
                <w:lang w:eastAsia="en-AU"/>
              </w:rPr>
              <w:t xml:space="preserve">Substation: </w:t>
            </w:r>
            <w:r>
              <w:rPr>
                <w:rFonts w:eastAsiaTheme="minorEastAsia"/>
                <w:sz w:val="16"/>
                <w:szCs w:val="16"/>
                <w:lang w:eastAsia="en-AU"/>
              </w:rPr>
              <w:t>BUDD-KEELE Trans 1</w:t>
            </w:r>
          </w:p>
        </w:tc>
        <w:tc>
          <w:tcPr>
            <w:tcW w:w="2585" w:type="dxa"/>
            <w:vAlign w:val="center"/>
          </w:tcPr>
          <w:p w14:paraId="1D1E9588" w14:textId="77777777" w:rsidR="00C67C1A" w:rsidRDefault="00C67C1A" w:rsidP="00C67C1A">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395B45FE" w14:textId="77777777" w:rsidR="00C67C1A" w:rsidRDefault="00C67C1A" w:rsidP="00C67C1A">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7D98F4F7"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25 sites</w:t>
            </w:r>
          </w:p>
        </w:tc>
        <w:tc>
          <w:tcPr>
            <w:tcW w:w="2632" w:type="dxa"/>
            <w:vAlign w:val="center"/>
          </w:tcPr>
          <w:p w14:paraId="6FFAA3CF"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CPU selected</w:t>
            </w:r>
          </w:p>
          <w:p w14:paraId="388004BC" w14:textId="184ECCB4" w:rsidR="00C67C1A" w:rsidRDefault="00C67C1A" w:rsidP="3E979124">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Pr>
                <w:rFonts w:eastAsia="Times New Roman" w:cstheme="minorHAnsi"/>
                <w:sz w:val="16"/>
                <w:szCs w:val="16"/>
                <w:lang w:eastAsia="en-AU"/>
              </w:rPr>
              <w:t>Close to Smith Street retail and Collingwood's creative businesses</w:t>
            </w:r>
          </w:p>
          <w:p w14:paraId="7D6B349B" w14:textId="02680257" w:rsidR="00C67C1A" w:rsidRDefault="7A23A453"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Area with terrace houses and little off-street parking</w:t>
            </w:r>
          </w:p>
        </w:tc>
        <w:tc>
          <w:tcPr>
            <w:tcW w:w="1804" w:type="dxa"/>
            <w:vAlign w:val="center"/>
          </w:tcPr>
          <w:p w14:paraId="14CE1A9E"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41DFE010"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8A6758" w14:paraId="0128F9CB"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52C94B81"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97</w:t>
            </w:r>
          </w:p>
        </w:tc>
        <w:tc>
          <w:tcPr>
            <w:tcW w:w="1714" w:type="dxa"/>
            <w:vAlign w:val="center"/>
          </w:tcPr>
          <w:p w14:paraId="0F627DAA"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34 Barkley St</w:t>
            </w:r>
          </w:p>
          <w:p w14:paraId="507BA884" w14:textId="77777777" w:rsidR="00C67C1A" w:rsidRPr="000321FB"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
                <w:sz w:val="16"/>
                <w:szCs w:val="16"/>
                <w:lang w:eastAsia="en-AU"/>
              </w:rPr>
            </w:pPr>
            <w:r>
              <w:rPr>
                <w:rFonts w:eastAsia="Times New Roman" w:cstheme="minorHAnsi"/>
                <w:sz w:val="16"/>
                <w:szCs w:val="16"/>
                <w:lang w:eastAsia="en-AU"/>
              </w:rPr>
              <w:t>Fitzroy North 3068</w:t>
            </w:r>
          </w:p>
        </w:tc>
        <w:tc>
          <w:tcPr>
            <w:tcW w:w="1287" w:type="dxa"/>
            <w:vAlign w:val="center"/>
          </w:tcPr>
          <w:p w14:paraId="32FCADEA"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Yarra</w:t>
            </w:r>
          </w:p>
        </w:tc>
        <w:tc>
          <w:tcPr>
            <w:tcW w:w="2410" w:type="dxa"/>
            <w:vAlign w:val="center"/>
          </w:tcPr>
          <w:p w14:paraId="22A8BB4F"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heme="minorEastAsia"/>
                <w:sz w:val="16"/>
                <w:szCs w:val="16"/>
                <w:lang w:eastAsia="en-AU"/>
              </w:rPr>
            </w:pPr>
            <w:r w:rsidRPr="17AAE877">
              <w:rPr>
                <w:rFonts w:eastAsiaTheme="minorEastAsia"/>
                <w:sz w:val="16"/>
                <w:szCs w:val="16"/>
                <w:lang w:eastAsia="en-AU"/>
              </w:rPr>
              <w:t xml:space="preserve">Voltage </w:t>
            </w:r>
            <w:proofErr w:type="gramStart"/>
            <w:r w:rsidRPr="17AAE877">
              <w:rPr>
                <w:rFonts w:eastAsiaTheme="minorEastAsia"/>
                <w:sz w:val="16"/>
                <w:szCs w:val="16"/>
                <w:lang w:eastAsia="en-AU"/>
              </w:rPr>
              <w:t>drop</w:t>
            </w:r>
            <w:proofErr w:type="gramEnd"/>
            <w:r w:rsidRPr="17AAE877">
              <w:rPr>
                <w:rFonts w:eastAsiaTheme="minorEastAsia"/>
                <w:sz w:val="16"/>
                <w:szCs w:val="16"/>
                <w:lang w:eastAsia="en-AU"/>
              </w:rPr>
              <w:t xml:space="preserve"> and cable capacity issues identified to add any load</w:t>
            </w:r>
          </w:p>
          <w:p w14:paraId="3E267C3F"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p>
          <w:p w14:paraId="65795FB7"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heme="minorEastAsia"/>
                <w:sz w:val="16"/>
                <w:szCs w:val="16"/>
                <w:lang w:eastAsia="en-AU"/>
              </w:rPr>
            </w:pPr>
            <w:r w:rsidRPr="148720E4">
              <w:rPr>
                <w:rFonts w:eastAsiaTheme="minorEastAsia"/>
                <w:sz w:val="16"/>
                <w:szCs w:val="16"/>
                <w:lang w:eastAsia="en-AU"/>
              </w:rPr>
              <w:t>Substation: NICHOLSON-HOLDEN Trans 1</w:t>
            </w:r>
          </w:p>
        </w:tc>
        <w:tc>
          <w:tcPr>
            <w:tcW w:w="2585" w:type="dxa"/>
            <w:vAlign w:val="center"/>
          </w:tcPr>
          <w:p w14:paraId="7C59DFB8" w14:textId="77777777" w:rsidR="00C67C1A" w:rsidRDefault="00C67C1A" w:rsidP="00C67C1A">
            <w:pPr>
              <w:pStyle w:val="ListParagraph"/>
              <w:keepNext w:val="0"/>
              <w:numPr>
                <w:ilvl w:val="0"/>
                <w:numId w:val="12"/>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1EE899CB" w14:textId="77777777" w:rsidR="00C67C1A" w:rsidRDefault="00C67C1A" w:rsidP="00C67C1A">
            <w:pPr>
              <w:pStyle w:val="ListParagraph"/>
              <w:keepNext w:val="0"/>
              <w:numPr>
                <w:ilvl w:val="0"/>
                <w:numId w:val="12"/>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5C60D5A3"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25 sites</w:t>
            </w:r>
          </w:p>
        </w:tc>
        <w:tc>
          <w:tcPr>
            <w:tcW w:w="2632" w:type="dxa"/>
            <w:vAlign w:val="center"/>
          </w:tcPr>
          <w:p w14:paraId="09F0C6B4"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CPU selected</w:t>
            </w:r>
          </w:p>
          <w:p w14:paraId="267F9130" w14:textId="1BB9A1E0" w:rsidR="00C67C1A" w:rsidRDefault="00C67C1A" w:rsidP="5494C4D6">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Near St Georges Road and Edinburgh Gardens</w:t>
            </w:r>
          </w:p>
          <w:p w14:paraId="75039DDC" w14:textId="01523CFD" w:rsidR="00C67C1A" w:rsidRDefault="4FF0BD9E"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 xml:space="preserve">Surrounding area has lots of terrace houses with little </w:t>
            </w:r>
            <w:proofErr w:type="gramStart"/>
            <w:r w:rsidRPr="5494C4D6">
              <w:rPr>
                <w:rFonts w:eastAsia="Times New Roman"/>
                <w:sz w:val="16"/>
                <w:szCs w:val="16"/>
                <w:lang w:eastAsia="en-AU"/>
              </w:rPr>
              <w:t>off street</w:t>
            </w:r>
            <w:proofErr w:type="gramEnd"/>
            <w:r w:rsidRPr="5494C4D6">
              <w:rPr>
                <w:rFonts w:eastAsia="Times New Roman"/>
                <w:sz w:val="16"/>
                <w:szCs w:val="16"/>
                <w:lang w:eastAsia="en-AU"/>
              </w:rPr>
              <w:t xml:space="preserve"> parking</w:t>
            </w:r>
          </w:p>
        </w:tc>
        <w:tc>
          <w:tcPr>
            <w:tcW w:w="1804" w:type="dxa"/>
            <w:vAlign w:val="center"/>
          </w:tcPr>
          <w:p w14:paraId="26CC0326"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7BA196F4"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8A6758" w14:paraId="3C521BF3"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1C038AA2"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98</w:t>
            </w:r>
          </w:p>
        </w:tc>
        <w:tc>
          <w:tcPr>
            <w:tcW w:w="1714" w:type="dxa"/>
            <w:vAlign w:val="center"/>
          </w:tcPr>
          <w:p w14:paraId="4EEA30EF"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0848F51E">
              <w:rPr>
                <w:rFonts w:eastAsia="Times New Roman"/>
                <w:sz w:val="16"/>
                <w:szCs w:val="16"/>
                <w:lang w:eastAsia="en-AU"/>
              </w:rPr>
              <w:t>40</w:t>
            </w:r>
            <w:r w:rsidRPr="704F5074">
              <w:rPr>
                <w:rFonts w:eastAsia="Times New Roman"/>
                <w:sz w:val="16"/>
                <w:szCs w:val="16"/>
                <w:lang w:eastAsia="en-AU"/>
              </w:rPr>
              <w:t xml:space="preserve"> Scotchmer St</w:t>
            </w:r>
          </w:p>
          <w:p w14:paraId="09641C21" w14:textId="77777777" w:rsidR="00C67C1A" w:rsidRPr="000321FB"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
                <w:sz w:val="16"/>
                <w:szCs w:val="16"/>
                <w:lang w:eastAsia="en-AU"/>
              </w:rPr>
            </w:pPr>
            <w:r>
              <w:rPr>
                <w:rFonts w:eastAsia="Times New Roman" w:cstheme="minorHAnsi"/>
                <w:sz w:val="16"/>
                <w:szCs w:val="16"/>
                <w:lang w:eastAsia="en-AU"/>
              </w:rPr>
              <w:t>Fitzroy North 3068</w:t>
            </w:r>
          </w:p>
        </w:tc>
        <w:tc>
          <w:tcPr>
            <w:tcW w:w="1287" w:type="dxa"/>
            <w:vAlign w:val="center"/>
          </w:tcPr>
          <w:p w14:paraId="6097CAF2"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Yarra</w:t>
            </w:r>
          </w:p>
        </w:tc>
        <w:tc>
          <w:tcPr>
            <w:tcW w:w="2410" w:type="dxa"/>
            <w:vAlign w:val="center"/>
          </w:tcPr>
          <w:p w14:paraId="3A517F28"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heme="minorEastAsia"/>
                <w:sz w:val="16"/>
                <w:szCs w:val="16"/>
                <w:lang w:eastAsia="en-AU"/>
              </w:rPr>
            </w:pPr>
            <w:r w:rsidRPr="1D37367B">
              <w:rPr>
                <w:rFonts w:eastAsiaTheme="minorEastAsia"/>
                <w:sz w:val="16"/>
                <w:szCs w:val="16"/>
                <w:lang w:eastAsia="en-AU"/>
              </w:rPr>
              <w:t>Cable capacity issues identified to add any load. Dual port charger connected which will provide learnings as this equates to 63amps</w:t>
            </w:r>
          </w:p>
          <w:p w14:paraId="6387E1D1"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p>
          <w:p w14:paraId="6EEF0948"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heme="minorEastAsia"/>
                <w:sz w:val="16"/>
                <w:szCs w:val="16"/>
                <w:lang w:eastAsia="en-AU"/>
              </w:rPr>
            </w:pPr>
            <w:r w:rsidRPr="148720E4">
              <w:rPr>
                <w:rFonts w:eastAsiaTheme="minorEastAsia"/>
                <w:sz w:val="16"/>
                <w:szCs w:val="16"/>
                <w:lang w:eastAsia="en-AU"/>
              </w:rPr>
              <w:t xml:space="preserve">Substation: </w:t>
            </w:r>
            <w:r w:rsidRPr="474DF5A0">
              <w:rPr>
                <w:rFonts w:eastAsiaTheme="minorEastAsia"/>
                <w:sz w:val="16"/>
                <w:szCs w:val="16"/>
                <w:lang w:eastAsia="en-AU"/>
              </w:rPr>
              <w:t>BATMAN-SCOTCHMER Trans 1</w:t>
            </w:r>
          </w:p>
        </w:tc>
        <w:tc>
          <w:tcPr>
            <w:tcW w:w="2585" w:type="dxa"/>
            <w:vAlign w:val="center"/>
          </w:tcPr>
          <w:p w14:paraId="634400BF" w14:textId="77777777" w:rsidR="00C67C1A" w:rsidRDefault="00C67C1A" w:rsidP="00C67C1A">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42DD8750" w14:textId="77777777" w:rsidR="00C67C1A" w:rsidRDefault="00C67C1A" w:rsidP="00C67C1A">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479CDF6E"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25 sites</w:t>
            </w:r>
          </w:p>
        </w:tc>
        <w:tc>
          <w:tcPr>
            <w:tcW w:w="2632" w:type="dxa"/>
            <w:vAlign w:val="center"/>
          </w:tcPr>
          <w:p w14:paraId="683450DB"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CPU selected</w:t>
            </w:r>
          </w:p>
          <w:p w14:paraId="1DDD817D" w14:textId="28EA2261" w:rsidR="00C67C1A" w:rsidRDefault="00C67C1A" w:rsidP="5494C4D6">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Near Scotchmer Street village shops and cafés</w:t>
            </w:r>
          </w:p>
          <w:p w14:paraId="3A0ECFDB" w14:textId="0523C318" w:rsidR="00C67C1A" w:rsidRDefault="6AC70A67"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Lots of terrace houses in the area and very little off-street parking</w:t>
            </w:r>
          </w:p>
        </w:tc>
        <w:tc>
          <w:tcPr>
            <w:tcW w:w="1804" w:type="dxa"/>
            <w:vAlign w:val="center"/>
          </w:tcPr>
          <w:p w14:paraId="6548C66B"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33F0EA1D"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8A6758" w14:paraId="40DDC481" w14:textId="77777777" w:rsidTr="4F859533">
        <w:trPr>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350702B5"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99</w:t>
            </w:r>
          </w:p>
        </w:tc>
        <w:tc>
          <w:tcPr>
            <w:tcW w:w="1714" w:type="dxa"/>
            <w:vAlign w:val="center"/>
          </w:tcPr>
          <w:p w14:paraId="68FFB3E4"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21 Stanley St</w:t>
            </w:r>
          </w:p>
          <w:p w14:paraId="34A51F60" w14:textId="77777777" w:rsidR="00C67C1A" w:rsidRPr="000321FB"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
                <w:sz w:val="16"/>
                <w:szCs w:val="16"/>
                <w:lang w:eastAsia="en-AU"/>
              </w:rPr>
            </w:pPr>
            <w:r>
              <w:rPr>
                <w:rFonts w:eastAsia="Times New Roman" w:cstheme="minorHAnsi"/>
                <w:sz w:val="16"/>
                <w:szCs w:val="16"/>
                <w:lang w:eastAsia="en-AU"/>
              </w:rPr>
              <w:t>Richmond 3121</w:t>
            </w:r>
          </w:p>
        </w:tc>
        <w:tc>
          <w:tcPr>
            <w:tcW w:w="1287" w:type="dxa"/>
            <w:vAlign w:val="center"/>
          </w:tcPr>
          <w:p w14:paraId="3DB16EC8"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Yarra</w:t>
            </w:r>
          </w:p>
        </w:tc>
        <w:tc>
          <w:tcPr>
            <w:tcW w:w="2410" w:type="dxa"/>
            <w:vAlign w:val="center"/>
          </w:tcPr>
          <w:p w14:paraId="5AF3BE61" w14:textId="77777777" w:rsidR="00C67C1A"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5D7B13EE">
              <w:rPr>
                <w:rFonts w:eastAsia="Times New Roman"/>
                <w:sz w:val="16"/>
                <w:szCs w:val="16"/>
                <w:lang w:eastAsia="en-AU"/>
              </w:rPr>
              <w:t>Supply available – no network constraints</w:t>
            </w:r>
          </w:p>
          <w:p w14:paraId="53DB7344"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pPr>
          </w:p>
          <w:p w14:paraId="24E1E45A" w14:textId="77777777" w:rsidR="00C67C1A" w:rsidRPr="004C51F0"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61983A6B">
              <w:rPr>
                <w:rFonts w:eastAsiaTheme="minorEastAsia"/>
                <w:sz w:val="16"/>
                <w:szCs w:val="16"/>
                <w:lang w:eastAsia="en-AU"/>
              </w:rPr>
              <w:t>Substation: CARROLL-SWAN Trans 1</w:t>
            </w:r>
          </w:p>
        </w:tc>
        <w:tc>
          <w:tcPr>
            <w:tcW w:w="2585" w:type="dxa"/>
            <w:vAlign w:val="center"/>
          </w:tcPr>
          <w:p w14:paraId="090212B6" w14:textId="77777777" w:rsidR="00C67C1A" w:rsidRDefault="00C67C1A" w:rsidP="00C67C1A">
            <w:pPr>
              <w:pStyle w:val="ListParagraph"/>
              <w:keepNext w:val="0"/>
              <w:numPr>
                <w:ilvl w:val="0"/>
                <w:numId w:val="12"/>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2F948491" w14:textId="77777777" w:rsidR="00C67C1A" w:rsidRDefault="00C67C1A" w:rsidP="00C67C1A">
            <w:pPr>
              <w:pStyle w:val="ListParagraph"/>
              <w:keepNext w:val="0"/>
              <w:numPr>
                <w:ilvl w:val="0"/>
                <w:numId w:val="12"/>
              </w:numPr>
              <w:spacing w:before="40" w:after="0" w:line="240" w:lineRule="auto"/>
              <w:ind w:left="322" w:hanging="255"/>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6FAE8E35" w14:textId="77777777" w:rsidR="00C67C1A" w:rsidRDefault="00C67C1A" w:rsidP="00C67C1A">
            <w:pPr>
              <w:pStyle w:val="ListParagraph"/>
              <w:keepNext w:val="0"/>
              <w:numPr>
                <w:ilvl w:val="0"/>
                <w:numId w:val="12"/>
              </w:numPr>
              <w:spacing w:before="40" w:after="0" w:line="240" w:lineRule="auto"/>
              <w:ind w:left="322" w:hanging="283"/>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25 sites</w:t>
            </w:r>
          </w:p>
        </w:tc>
        <w:tc>
          <w:tcPr>
            <w:tcW w:w="2632" w:type="dxa"/>
            <w:vAlign w:val="center"/>
          </w:tcPr>
          <w:p w14:paraId="169277CD" w14:textId="77777777" w:rsidR="00C67C1A" w:rsidRDefault="00C67C1A"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Council selected</w:t>
            </w:r>
          </w:p>
          <w:p w14:paraId="08530B01" w14:textId="709BD971" w:rsidR="00C67C1A" w:rsidRDefault="00C67C1A" w:rsidP="5494C4D6">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Near Bridge Road and Church Street retail</w:t>
            </w:r>
          </w:p>
          <w:p w14:paraId="0C0AA05C" w14:textId="5097FB24" w:rsidR="00C67C1A" w:rsidRDefault="71758067" w:rsidP="00C67C1A">
            <w:pPr>
              <w:pStyle w:val="ListParagraph"/>
              <w:keepNext w:val="0"/>
              <w:numPr>
                <w:ilvl w:val="0"/>
                <w:numId w:val="15"/>
              </w:numPr>
              <w:spacing w:before="0" w:after="0" w:line="240" w:lineRule="auto"/>
              <w:ind w:left="182" w:hanging="142"/>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AU"/>
              </w:rPr>
            </w:pPr>
            <w:r w:rsidRPr="5494C4D6">
              <w:rPr>
                <w:rFonts w:eastAsia="Times New Roman"/>
                <w:sz w:val="16"/>
                <w:szCs w:val="16"/>
                <w:lang w:eastAsia="en-AU"/>
              </w:rPr>
              <w:t>Street has terrace houses with little off-street parking</w:t>
            </w:r>
          </w:p>
        </w:tc>
        <w:tc>
          <w:tcPr>
            <w:tcW w:w="1804" w:type="dxa"/>
            <w:vAlign w:val="center"/>
          </w:tcPr>
          <w:p w14:paraId="0EB69555"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0D8BA24B" w14:textId="77777777" w:rsidR="00C67C1A" w:rsidRPr="008A6758" w:rsidRDefault="00C67C1A" w:rsidP="00C67C1A">
            <w:pPr>
              <w:keepNext w:val="0"/>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r w:rsidR="00C67C1A" w:rsidRPr="008A6758" w14:paraId="6B93B218" w14:textId="77777777" w:rsidTr="4F859533">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27" w:type="dxa"/>
            <w:vAlign w:val="center"/>
          </w:tcPr>
          <w:p w14:paraId="16C8579E" w14:textId="77777777" w:rsidR="00C67C1A" w:rsidRPr="00663ACC" w:rsidRDefault="00C67C1A" w:rsidP="00C67C1A">
            <w:pPr>
              <w:keepNext w:val="0"/>
              <w:spacing w:before="0" w:after="0" w:line="240" w:lineRule="auto"/>
              <w:jc w:val="center"/>
              <w:rPr>
                <w:rFonts w:eastAsia="Times New Roman" w:cstheme="minorHAnsi"/>
                <w:color w:val="FF0000"/>
                <w:sz w:val="16"/>
                <w:szCs w:val="16"/>
                <w:lang w:eastAsia="en-AU"/>
              </w:rPr>
            </w:pPr>
            <w:r w:rsidRPr="00663ACC">
              <w:rPr>
                <w:rFonts w:eastAsia="Times New Roman" w:cstheme="minorHAnsi"/>
                <w:color w:val="FF0000"/>
                <w:sz w:val="16"/>
                <w:szCs w:val="16"/>
                <w:lang w:eastAsia="en-AU"/>
              </w:rPr>
              <w:t>100</w:t>
            </w:r>
          </w:p>
        </w:tc>
        <w:tc>
          <w:tcPr>
            <w:tcW w:w="1714" w:type="dxa"/>
            <w:vAlign w:val="center"/>
          </w:tcPr>
          <w:p w14:paraId="1ED5F834"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179 Clauscen St</w:t>
            </w:r>
          </w:p>
          <w:p w14:paraId="119FB863" w14:textId="77777777" w:rsidR="00C67C1A" w:rsidRPr="000321FB"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b/>
                <w:sz w:val="16"/>
                <w:szCs w:val="16"/>
                <w:lang w:eastAsia="en-AU"/>
              </w:rPr>
            </w:pPr>
            <w:r>
              <w:rPr>
                <w:rFonts w:eastAsia="Times New Roman" w:cstheme="minorHAnsi"/>
                <w:sz w:val="16"/>
                <w:szCs w:val="16"/>
                <w:lang w:eastAsia="en-AU"/>
              </w:rPr>
              <w:t>Fitzroy North 3068</w:t>
            </w:r>
          </w:p>
        </w:tc>
        <w:tc>
          <w:tcPr>
            <w:tcW w:w="1287" w:type="dxa"/>
            <w:vAlign w:val="center"/>
          </w:tcPr>
          <w:p w14:paraId="37716B1B"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City of Yarra</w:t>
            </w:r>
          </w:p>
        </w:tc>
        <w:tc>
          <w:tcPr>
            <w:tcW w:w="2410" w:type="dxa"/>
            <w:vAlign w:val="center"/>
          </w:tcPr>
          <w:p w14:paraId="1526CD0B"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heme="minorEastAsia"/>
                <w:sz w:val="16"/>
                <w:szCs w:val="16"/>
                <w:lang w:eastAsia="en-AU"/>
              </w:rPr>
            </w:pPr>
            <w:r w:rsidRPr="5584329F">
              <w:rPr>
                <w:rFonts w:eastAsiaTheme="minorEastAsia"/>
                <w:sz w:val="16"/>
                <w:szCs w:val="16"/>
                <w:lang w:eastAsia="en-AU"/>
              </w:rPr>
              <w:t xml:space="preserve">Voltage </w:t>
            </w:r>
            <w:proofErr w:type="gramStart"/>
            <w:r w:rsidRPr="5584329F">
              <w:rPr>
                <w:rFonts w:eastAsiaTheme="minorEastAsia"/>
                <w:sz w:val="16"/>
                <w:szCs w:val="16"/>
                <w:lang w:eastAsia="en-AU"/>
              </w:rPr>
              <w:t>drop</w:t>
            </w:r>
            <w:proofErr w:type="gramEnd"/>
            <w:r w:rsidRPr="5584329F">
              <w:rPr>
                <w:rFonts w:eastAsiaTheme="minorEastAsia"/>
                <w:sz w:val="16"/>
                <w:szCs w:val="16"/>
                <w:lang w:eastAsia="en-AU"/>
              </w:rPr>
              <w:t xml:space="preserve"> and cable capacity issues identified to add any load. High circuit demand (183kW)</w:t>
            </w:r>
          </w:p>
          <w:p w14:paraId="0C94D77F"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pPr>
          </w:p>
          <w:p w14:paraId="451BD4F7" w14:textId="77777777" w:rsidR="00C67C1A"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ascii="Arial" w:eastAsia="Arial" w:hAnsi="Arial" w:cs="Arial"/>
                <w:sz w:val="16"/>
                <w:szCs w:val="16"/>
              </w:rPr>
            </w:pPr>
            <w:r w:rsidRPr="2A2662C3">
              <w:rPr>
                <w:rFonts w:eastAsiaTheme="minorEastAsia"/>
                <w:sz w:val="16"/>
                <w:szCs w:val="16"/>
                <w:lang w:eastAsia="en-AU"/>
              </w:rPr>
              <w:t>Substation: CLAUSCEN-ST GEORGES Trans 1</w:t>
            </w:r>
          </w:p>
        </w:tc>
        <w:tc>
          <w:tcPr>
            <w:tcW w:w="2585" w:type="dxa"/>
            <w:vAlign w:val="center"/>
          </w:tcPr>
          <w:p w14:paraId="5C37DD8C" w14:textId="77777777" w:rsidR="00C67C1A" w:rsidRDefault="00C67C1A" w:rsidP="00C67C1A">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Metropolitan</w:t>
            </w:r>
          </w:p>
          <w:p w14:paraId="663B3034" w14:textId="77777777" w:rsidR="00C67C1A" w:rsidRDefault="00C67C1A" w:rsidP="00C67C1A">
            <w:pPr>
              <w:pStyle w:val="ListParagraph"/>
              <w:keepNext w:val="0"/>
              <w:numPr>
                <w:ilvl w:val="0"/>
                <w:numId w:val="12"/>
              </w:numPr>
              <w:spacing w:before="40" w:after="0" w:line="240" w:lineRule="auto"/>
              <w:ind w:left="322" w:hanging="255"/>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Highly engaged council with established EV processes and readiness to participate</w:t>
            </w:r>
          </w:p>
          <w:p w14:paraId="07B52DC2" w14:textId="77777777" w:rsidR="00C67C1A" w:rsidRDefault="00C67C1A" w:rsidP="00C67C1A">
            <w:pPr>
              <w:pStyle w:val="ListParagraph"/>
              <w:keepNext w:val="0"/>
              <w:numPr>
                <w:ilvl w:val="0"/>
                <w:numId w:val="12"/>
              </w:numPr>
              <w:spacing w:before="40" w:after="0" w:line="240" w:lineRule="auto"/>
              <w:ind w:left="322" w:hanging="283"/>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b/>
                <w:sz w:val="16"/>
                <w:szCs w:val="16"/>
                <w:lang w:eastAsia="en-AU"/>
              </w:rPr>
              <w:t>Total 25 sites</w:t>
            </w:r>
          </w:p>
        </w:tc>
        <w:tc>
          <w:tcPr>
            <w:tcW w:w="2632" w:type="dxa"/>
            <w:vAlign w:val="center"/>
          </w:tcPr>
          <w:p w14:paraId="4CA93069"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CPU selected</w:t>
            </w:r>
          </w:p>
          <w:p w14:paraId="11B30A2F"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Dense residential area near local shops and parks</w:t>
            </w:r>
          </w:p>
          <w:p w14:paraId="1C9A5EFB" w14:textId="77777777" w:rsidR="00C67C1A" w:rsidRDefault="00C67C1A" w:rsidP="00C67C1A">
            <w:pPr>
              <w:pStyle w:val="ListParagraph"/>
              <w:keepNext w:val="0"/>
              <w:numPr>
                <w:ilvl w:val="0"/>
                <w:numId w:val="15"/>
              </w:numPr>
              <w:spacing w:before="0" w:after="0" w:line="240" w:lineRule="auto"/>
              <w:ind w:left="182" w:hanging="142"/>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Limited off-street parking</w:t>
            </w:r>
          </w:p>
        </w:tc>
        <w:tc>
          <w:tcPr>
            <w:tcW w:w="1804" w:type="dxa"/>
            <w:vAlign w:val="center"/>
          </w:tcPr>
          <w:p w14:paraId="693A759C"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sidRPr="2F872EC4">
              <w:rPr>
                <w:rFonts w:eastAsia="Times New Roman"/>
                <w:sz w:val="16"/>
                <w:szCs w:val="16"/>
                <w:lang w:eastAsia="en-AU"/>
              </w:rPr>
              <w:t>Site not subject to third-party connection request when assessed</w:t>
            </w:r>
          </w:p>
        </w:tc>
        <w:tc>
          <w:tcPr>
            <w:tcW w:w="1342" w:type="dxa"/>
            <w:gridSpan w:val="2"/>
            <w:vAlign w:val="center"/>
          </w:tcPr>
          <w:p w14:paraId="02BEC4E2" w14:textId="77777777" w:rsidR="00C67C1A" w:rsidRPr="008A6758" w:rsidRDefault="00C67C1A" w:rsidP="00C67C1A">
            <w:pPr>
              <w:keepNext w:val="0"/>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stheme="minorHAnsi"/>
                <w:sz w:val="16"/>
                <w:szCs w:val="16"/>
                <w:lang w:eastAsia="en-AU"/>
              </w:rPr>
            </w:pPr>
            <w:r>
              <w:rPr>
                <w:rFonts w:eastAsia="Times New Roman" w:cstheme="minorHAnsi"/>
                <w:sz w:val="16"/>
                <w:szCs w:val="16"/>
                <w:lang w:eastAsia="en-AU"/>
              </w:rPr>
              <w:t>Under community engagement</w:t>
            </w:r>
          </w:p>
        </w:tc>
      </w:tr>
    </w:tbl>
    <w:p w14:paraId="57B0C965" w14:textId="77777777" w:rsidR="002B004D" w:rsidRDefault="002B004D"/>
    <w:sectPr w:rsidR="002B004D" w:rsidSect="005664B9">
      <w:pgSz w:w="16838" w:h="11906" w:orient="landscape" w:code="9"/>
      <w:pgMar w:top="1021" w:right="1021" w:bottom="1021" w:left="1021" w:header="1021" w:footer="482"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0EB2D" w14:textId="77777777" w:rsidR="00685E2F" w:rsidRDefault="00685E2F" w:rsidP="00C760ED">
      <w:r>
        <w:separator/>
      </w:r>
    </w:p>
    <w:p w14:paraId="016B1829" w14:textId="77777777" w:rsidR="00685E2F" w:rsidRDefault="00685E2F"/>
    <w:p w14:paraId="048A8536" w14:textId="77777777" w:rsidR="00685E2F" w:rsidRDefault="00685E2F"/>
  </w:endnote>
  <w:endnote w:type="continuationSeparator" w:id="0">
    <w:p w14:paraId="161B7441" w14:textId="77777777" w:rsidR="00685E2F" w:rsidRDefault="00685E2F" w:rsidP="00C760ED">
      <w:r>
        <w:continuationSeparator/>
      </w:r>
    </w:p>
    <w:p w14:paraId="3647A56D" w14:textId="77777777" w:rsidR="00685E2F" w:rsidRDefault="00685E2F"/>
    <w:p w14:paraId="75A208D5" w14:textId="77777777" w:rsidR="00685E2F" w:rsidRDefault="00685E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05026" w14:textId="77777777" w:rsidR="00343F7F" w:rsidRPr="00696DD9" w:rsidRDefault="00D366F0" w:rsidP="00696DD9">
    <w:pPr>
      <w:pStyle w:val="Footer"/>
    </w:pPr>
    <w:r w:rsidRPr="00696DD9">
      <w:fldChar w:fldCharType="begin"/>
    </w:r>
    <w:r w:rsidRPr="00696DD9">
      <w:instrText>PAGE   \* MERGEFORMAT</w:instrText>
    </w:r>
    <w:r w:rsidRPr="00696DD9">
      <w:fldChar w:fldCharType="separate"/>
    </w:r>
    <w:r w:rsidRPr="00696DD9">
      <w:t>2</w:t>
    </w:r>
    <w:r w:rsidRPr="00696DD9">
      <w:fldChar w:fldCharType="end"/>
    </w:r>
    <w:r w:rsidR="00696DD9">
      <w:t xml:space="preserve"> </w:t>
    </w:r>
    <w:r w:rsidR="00696DD9" w:rsidRPr="00696DD9">
      <w:t xml:space="preserve"> |</w:t>
    </w:r>
    <w:r w:rsidR="00696DD9">
      <w:t xml:space="preserve"> </w:t>
    </w:r>
    <w:r w:rsidR="00696DD9" w:rsidRPr="00696DD9">
      <w:t xml:space="preserve"> </w:t>
    </w:r>
    <w:sdt>
      <w:sdtPr>
        <w:rPr>
          <w:rStyle w:val="Colour-CitiPower"/>
        </w:rPr>
        <w:alias w:val="Title"/>
        <w:tag w:val=""/>
        <w:id w:val="661972879"/>
        <w:dataBinding w:prefixMappings="xmlns:ns0='http://purl.org/dc/elements/1.1/' xmlns:ns1='http://schemas.openxmlformats.org/package/2006/metadata/core-properties' " w:xpath="/ns1:coreProperties[1]/ns0:title[1]" w:storeItemID="{6C3C8BC8-F283-45AE-878A-BAB7291924A1}"/>
        <w:text/>
      </w:sdtPr>
      <w:sdtEndPr>
        <w:rPr>
          <w:rStyle w:val="DefaultParagraphFont"/>
          <w:color w:val="auto"/>
        </w:rPr>
      </w:sdtEndPr>
      <w:sdtContent>
        <w:r w:rsidR="00806E4C">
          <w:rPr>
            <w:rStyle w:val="Colour-CitiPower"/>
          </w:rPr>
          <w:t>Electric Vehicle Charging Infrastructure (EVCI) Trial</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BE92C" w14:textId="77777777" w:rsidR="00685E2F" w:rsidRDefault="00685E2F" w:rsidP="00C760ED">
      <w:r>
        <w:separator/>
      </w:r>
    </w:p>
    <w:p w14:paraId="66ACF0E8" w14:textId="77777777" w:rsidR="00685E2F" w:rsidRDefault="00685E2F"/>
    <w:p w14:paraId="13A2EFC5" w14:textId="77777777" w:rsidR="00685E2F" w:rsidRDefault="00685E2F"/>
  </w:footnote>
  <w:footnote w:type="continuationSeparator" w:id="0">
    <w:p w14:paraId="43E8776B" w14:textId="77777777" w:rsidR="00685E2F" w:rsidRDefault="00685E2F" w:rsidP="00C760ED">
      <w:r>
        <w:continuationSeparator/>
      </w:r>
    </w:p>
    <w:p w14:paraId="483A21C2" w14:textId="77777777" w:rsidR="00685E2F" w:rsidRDefault="00685E2F"/>
    <w:p w14:paraId="792DD9CD" w14:textId="77777777" w:rsidR="00685E2F" w:rsidRDefault="00685E2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60DF9"/>
    <w:multiLevelType w:val="multilevel"/>
    <w:tmpl w:val="E702D070"/>
    <w:styleLink w:val="HeadingList"/>
    <w:lvl w:ilvl="0">
      <w:start w:val="1"/>
      <w:numFmt w:val="upperLetter"/>
      <w:pStyle w:val="AppendixHeading1"/>
      <w:lvlText w:val="%1"/>
      <w:lvlJc w:val="left"/>
      <w:pPr>
        <w:ind w:left="-1418" w:hanging="567"/>
      </w:pPr>
      <w:rPr>
        <w:rFonts w:hint="default"/>
      </w:rPr>
    </w:lvl>
    <w:lvl w:ilvl="1">
      <w:start w:val="1"/>
      <w:numFmt w:val="decimal"/>
      <w:pStyle w:val="AppendixHeading2"/>
      <w:lvlText w:val="%1.%2"/>
      <w:lvlJc w:val="left"/>
      <w:pPr>
        <w:ind w:left="851" w:hanging="851"/>
      </w:pPr>
      <w:rPr>
        <w:rFonts w:hint="default"/>
      </w:rPr>
    </w:lvl>
    <w:lvl w:ilvl="2">
      <w:start w:val="1"/>
      <w:numFmt w:val="decimal"/>
      <w:pStyle w:val="AppendixHeading3"/>
      <w:lvlText w:val="%1.%2.%3"/>
      <w:lvlJc w:val="left"/>
      <w:pPr>
        <w:ind w:left="851" w:hanging="851"/>
      </w:pPr>
      <w:rPr>
        <w:rFonts w:hint="default"/>
      </w:rPr>
    </w:lvl>
    <w:lvl w:ilvl="3">
      <w:start w:val="1"/>
      <w:numFmt w:val="decimal"/>
      <w:pStyle w:val="AppendixHeading4"/>
      <w:lvlText w:val="%1.%2.%3.%4"/>
      <w:lvlJc w:val="left"/>
      <w:pPr>
        <w:ind w:left="1134" w:hanging="113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4805903"/>
    <w:multiLevelType w:val="multilevel"/>
    <w:tmpl w:val="FFFFFFFF"/>
    <w:numStyleLink w:val="Numbering"/>
  </w:abstractNum>
  <w:abstractNum w:abstractNumId="2" w15:restartNumberingAfterBreak="0">
    <w:nsid w:val="068835AE"/>
    <w:multiLevelType w:val="multilevel"/>
    <w:tmpl w:val="1436B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AB194C"/>
    <w:multiLevelType w:val="hybridMultilevel"/>
    <w:tmpl w:val="817AADF4"/>
    <w:lvl w:ilvl="0" w:tplc="E30037FA">
      <w:start w:val="1"/>
      <w:numFmt w:val="decimal"/>
      <w:lvlText w:val="%1."/>
      <w:lvlJc w:val="left"/>
      <w:pPr>
        <w:ind w:left="360" w:hanging="360"/>
      </w:pPr>
      <w:rPr>
        <w:rFonts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0EBE31D9"/>
    <w:multiLevelType w:val="hybridMultilevel"/>
    <w:tmpl w:val="31BAF8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6F37EA"/>
    <w:multiLevelType w:val="hybridMultilevel"/>
    <w:tmpl w:val="FFFFFFFF"/>
    <w:styleLink w:val="ChapterNumbers"/>
    <w:lvl w:ilvl="0" w:tplc="75FE2CD0">
      <w:start w:val="1"/>
      <w:numFmt w:val="bullet"/>
      <w:lvlText w:val=""/>
      <w:lvlJc w:val="left"/>
      <w:pPr>
        <w:ind w:left="720" w:hanging="360"/>
      </w:pPr>
      <w:rPr>
        <w:rFonts w:ascii="Symbol" w:hAnsi="Symbol" w:hint="default"/>
      </w:rPr>
    </w:lvl>
    <w:lvl w:ilvl="1" w:tplc="A7BC6D2A">
      <w:start w:val="1"/>
      <w:numFmt w:val="bullet"/>
      <w:lvlText w:val="o"/>
      <w:lvlJc w:val="left"/>
      <w:pPr>
        <w:ind w:left="1440" w:hanging="360"/>
      </w:pPr>
      <w:rPr>
        <w:rFonts w:ascii="Courier New" w:hAnsi="Courier New" w:hint="default"/>
      </w:rPr>
    </w:lvl>
    <w:lvl w:ilvl="2" w:tplc="6AACC5F8">
      <w:start w:val="1"/>
      <w:numFmt w:val="bullet"/>
      <w:lvlText w:val=""/>
      <w:lvlJc w:val="left"/>
      <w:pPr>
        <w:ind w:left="2160" w:hanging="360"/>
      </w:pPr>
      <w:rPr>
        <w:rFonts w:ascii="Wingdings" w:hAnsi="Wingdings" w:hint="default"/>
      </w:rPr>
    </w:lvl>
    <w:lvl w:ilvl="3" w:tplc="53044C54">
      <w:start w:val="1"/>
      <w:numFmt w:val="bullet"/>
      <w:lvlText w:val=""/>
      <w:lvlJc w:val="left"/>
      <w:pPr>
        <w:ind w:left="2880" w:hanging="360"/>
      </w:pPr>
      <w:rPr>
        <w:rFonts w:ascii="Symbol" w:hAnsi="Symbol" w:hint="default"/>
      </w:rPr>
    </w:lvl>
    <w:lvl w:ilvl="4" w:tplc="A1D637C4">
      <w:start w:val="1"/>
      <w:numFmt w:val="bullet"/>
      <w:lvlText w:val="o"/>
      <w:lvlJc w:val="left"/>
      <w:pPr>
        <w:ind w:left="3600" w:hanging="360"/>
      </w:pPr>
      <w:rPr>
        <w:rFonts w:ascii="Courier New" w:hAnsi="Courier New" w:hint="default"/>
      </w:rPr>
    </w:lvl>
    <w:lvl w:ilvl="5" w:tplc="D0945F54">
      <w:start w:val="1"/>
      <w:numFmt w:val="bullet"/>
      <w:lvlText w:val=""/>
      <w:lvlJc w:val="left"/>
      <w:pPr>
        <w:ind w:left="4320" w:hanging="360"/>
      </w:pPr>
      <w:rPr>
        <w:rFonts w:ascii="Wingdings" w:hAnsi="Wingdings" w:hint="default"/>
      </w:rPr>
    </w:lvl>
    <w:lvl w:ilvl="6" w:tplc="AA4A52B0">
      <w:start w:val="1"/>
      <w:numFmt w:val="bullet"/>
      <w:lvlText w:val=""/>
      <w:lvlJc w:val="left"/>
      <w:pPr>
        <w:ind w:left="5040" w:hanging="360"/>
      </w:pPr>
      <w:rPr>
        <w:rFonts w:ascii="Symbol" w:hAnsi="Symbol" w:hint="default"/>
      </w:rPr>
    </w:lvl>
    <w:lvl w:ilvl="7" w:tplc="94D41194">
      <w:start w:val="1"/>
      <w:numFmt w:val="bullet"/>
      <w:lvlText w:val="o"/>
      <w:lvlJc w:val="left"/>
      <w:pPr>
        <w:ind w:left="5760" w:hanging="360"/>
      </w:pPr>
      <w:rPr>
        <w:rFonts w:ascii="Courier New" w:hAnsi="Courier New" w:hint="default"/>
      </w:rPr>
    </w:lvl>
    <w:lvl w:ilvl="8" w:tplc="B3F65934">
      <w:start w:val="1"/>
      <w:numFmt w:val="bullet"/>
      <w:lvlText w:val=""/>
      <w:lvlJc w:val="left"/>
      <w:pPr>
        <w:ind w:left="6480" w:hanging="360"/>
      </w:pPr>
      <w:rPr>
        <w:rFonts w:ascii="Wingdings" w:hAnsi="Wingdings" w:hint="default"/>
      </w:rPr>
    </w:lvl>
  </w:abstractNum>
  <w:abstractNum w:abstractNumId="6" w15:restartNumberingAfterBreak="0">
    <w:nsid w:val="16155739"/>
    <w:multiLevelType w:val="multilevel"/>
    <w:tmpl w:val="C272360E"/>
    <w:styleLink w:val="Appendix"/>
    <w:lvl w:ilvl="0">
      <w:start w:val="1"/>
      <w:numFmt w:val="bullet"/>
      <w:lvlText w:val="•"/>
      <w:lvlJc w:val="left"/>
      <w:pPr>
        <w:ind w:left="284" w:hanging="284"/>
      </w:pPr>
      <w:rPr>
        <w:rFonts w:ascii="Calibri" w:hAnsi="Calibri" w:hint="default"/>
        <w:color w:val="auto"/>
      </w:rPr>
    </w:lvl>
    <w:lvl w:ilvl="1">
      <w:start w:val="1"/>
      <w:numFmt w:val="bullet"/>
      <w:lvlText w:val="-"/>
      <w:lvlJc w:val="left"/>
      <w:pPr>
        <w:ind w:left="567" w:hanging="283"/>
      </w:pPr>
      <w:rPr>
        <w:rFonts w:ascii="Calibri" w:hAnsi="Calibri" w:hint="default"/>
        <w:color w:val="auto"/>
      </w:rPr>
    </w:lvl>
    <w:lvl w:ilvl="2">
      <w:start w:val="1"/>
      <w:numFmt w:val="bullet"/>
      <w:lvlText w:val="•"/>
      <w:lvlJc w:val="left"/>
      <w:pPr>
        <w:ind w:left="851" w:hanging="284"/>
      </w:pPr>
      <w:rPr>
        <w:rFonts w:ascii="Calibri" w:hAnsi="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7" w15:restartNumberingAfterBreak="0">
    <w:nsid w:val="180E0C30"/>
    <w:multiLevelType w:val="hybridMultilevel"/>
    <w:tmpl w:val="FFFFFFFF"/>
    <w:styleLink w:val="Numbering"/>
    <w:lvl w:ilvl="0" w:tplc="C7105E1E">
      <w:start w:val="1"/>
      <w:numFmt w:val="bullet"/>
      <w:lvlText w:val=""/>
      <w:lvlJc w:val="left"/>
      <w:pPr>
        <w:ind w:left="720" w:hanging="360"/>
      </w:pPr>
      <w:rPr>
        <w:rFonts w:ascii="Symbol" w:hAnsi="Symbol" w:hint="default"/>
      </w:rPr>
    </w:lvl>
    <w:lvl w:ilvl="1" w:tplc="328C7A2C">
      <w:start w:val="1"/>
      <w:numFmt w:val="bullet"/>
      <w:lvlText w:val="o"/>
      <w:lvlJc w:val="left"/>
      <w:pPr>
        <w:ind w:left="1440" w:hanging="360"/>
      </w:pPr>
      <w:rPr>
        <w:rFonts w:ascii="Courier New" w:hAnsi="Courier New" w:hint="default"/>
      </w:rPr>
    </w:lvl>
    <w:lvl w:ilvl="2" w:tplc="6F441830">
      <w:start w:val="1"/>
      <w:numFmt w:val="bullet"/>
      <w:lvlText w:val=""/>
      <w:lvlJc w:val="left"/>
      <w:pPr>
        <w:ind w:left="2160" w:hanging="360"/>
      </w:pPr>
      <w:rPr>
        <w:rFonts w:ascii="Wingdings" w:hAnsi="Wingdings" w:hint="default"/>
      </w:rPr>
    </w:lvl>
    <w:lvl w:ilvl="3" w:tplc="64BE4102">
      <w:start w:val="1"/>
      <w:numFmt w:val="bullet"/>
      <w:lvlText w:val=""/>
      <w:lvlJc w:val="left"/>
      <w:pPr>
        <w:ind w:left="2880" w:hanging="360"/>
      </w:pPr>
      <w:rPr>
        <w:rFonts w:ascii="Symbol" w:hAnsi="Symbol" w:hint="default"/>
      </w:rPr>
    </w:lvl>
    <w:lvl w:ilvl="4" w:tplc="4498D210">
      <w:start w:val="1"/>
      <w:numFmt w:val="bullet"/>
      <w:lvlText w:val="o"/>
      <w:lvlJc w:val="left"/>
      <w:pPr>
        <w:ind w:left="3600" w:hanging="360"/>
      </w:pPr>
      <w:rPr>
        <w:rFonts w:ascii="Courier New" w:hAnsi="Courier New" w:hint="default"/>
      </w:rPr>
    </w:lvl>
    <w:lvl w:ilvl="5" w:tplc="434C3320">
      <w:start w:val="1"/>
      <w:numFmt w:val="bullet"/>
      <w:lvlText w:val=""/>
      <w:lvlJc w:val="left"/>
      <w:pPr>
        <w:ind w:left="4320" w:hanging="360"/>
      </w:pPr>
      <w:rPr>
        <w:rFonts w:ascii="Wingdings" w:hAnsi="Wingdings" w:hint="default"/>
      </w:rPr>
    </w:lvl>
    <w:lvl w:ilvl="6" w:tplc="CF708518">
      <w:start w:val="1"/>
      <w:numFmt w:val="bullet"/>
      <w:lvlText w:val=""/>
      <w:lvlJc w:val="left"/>
      <w:pPr>
        <w:ind w:left="5040" w:hanging="360"/>
      </w:pPr>
      <w:rPr>
        <w:rFonts w:ascii="Symbol" w:hAnsi="Symbol" w:hint="default"/>
      </w:rPr>
    </w:lvl>
    <w:lvl w:ilvl="7" w:tplc="76866BDA">
      <w:start w:val="1"/>
      <w:numFmt w:val="bullet"/>
      <w:lvlText w:val="o"/>
      <w:lvlJc w:val="left"/>
      <w:pPr>
        <w:ind w:left="5760" w:hanging="360"/>
      </w:pPr>
      <w:rPr>
        <w:rFonts w:ascii="Courier New" w:hAnsi="Courier New" w:hint="default"/>
      </w:rPr>
    </w:lvl>
    <w:lvl w:ilvl="8" w:tplc="173807AE">
      <w:start w:val="1"/>
      <w:numFmt w:val="bullet"/>
      <w:lvlText w:val=""/>
      <w:lvlJc w:val="left"/>
      <w:pPr>
        <w:ind w:left="6480" w:hanging="360"/>
      </w:pPr>
      <w:rPr>
        <w:rFonts w:ascii="Wingdings" w:hAnsi="Wingdings" w:hint="default"/>
      </w:rPr>
    </w:lvl>
  </w:abstractNum>
  <w:abstractNum w:abstractNumId="8" w15:restartNumberingAfterBreak="0">
    <w:nsid w:val="18A065B4"/>
    <w:multiLevelType w:val="hybridMultilevel"/>
    <w:tmpl w:val="724C44CA"/>
    <w:lvl w:ilvl="0" w:tplc="1F4868A2">
      <w:start w:val="1"/>
      <w:numFmt w:val="bullet"/>
      <w:lvlText w:val=""/>
      <w:lvlJc w:val="left"/>
      <w:pPr>
        <w:ind w:left="720" w:hanging="360"/>
      </w:pPr>
      <w:rPr>
        <w:rFonts w:ascii="Symbol" w:hAnsi="Symbol" w:hint="default"/>
        <w:color w:val="E6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B925624"/>
    <w:multiLevelType w:val="hybridMultilevel"/>
    <w:tmpl w:val="D2F479F6"/>
    <w:lvl w:ilvl="0" w:tplc="1F4868A2">
      <w:start w:val="1"/>
      <w:numFmt w:val="bullet"/>
      <w:lvlText w:val=""/>
      <w:lvlJc w:val="left"/>
      <w:pPr>
        <w:ind w:left="720" w:hanging="360"/>
      </w:pPr>
      <w:rPr>
        <w:rFonts w:ascii="Symbol" w:hAnsi="Symbol" w:hint="default"/>
        <w:color w:val="E6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26004DD"/>
    <w:multiLevelType w:val="multilevel"/>
    <w:tmpl w:val="F8E4DAE8"/>
    <w:numStyleLink w:val="Bullets"/>
  </w:abstractNum>
  <w:abstractNum w:abstractNumId="11" w15:restartNumberingAfterBreak="0">
    <w:nsid w:val="2B6452FD"/>
    <w:multiLevelType w:val="hybridMultilevel"/>
    <w:tmpl w:val="D8F24FA2"/>
    <w:lvl w:ilvl="0" w:tplc="1F4868A2">
      <w:start w:val="1"/>
      <w:numFmt w:val="bullet"/>
      <w:lvlText w:val=""/>
      <w:lvlJc w:val="left"/>
      <w:pPr>
        <w:ind w:left="720" w:hanging="360"/>
      </w:pPr>
      <w:rPr>
        <w:rFonts w:ascii="Symbol" w:hAnsi="Symbol" w:hint="default"/>
        <w:color w:val="E6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C886A3C"/>
    <w:multiLevelType w:val="multilevel"/>
    <w:tmpl w:val="FFFFFFFF"/>
    <w:numStyleLink w:val="LetteredList"/>
  </w:abstractNum>
  <w:abstractNum w:abstractNumId="13" w15:restartNumberingAfterBreak="0">
    <w:nsid w:val="434C02E0"/>
    <w:multiLevelType w:val="hybridMultilevel"/>
    <w:tmpl w:val="F8E4DAE8"/>
    <w:styleLink w:val="Bullets"/>
    <w:lvl w:ilvl="0" w:tplc="1F4868A2">
      <w:start w:val="1"/>
      <w:numFmt w:val="bullet"/>
      <w:lvlText w:val=""/>
      <w:lvlJc w:val="left"/>
      <w:pPr>
        <w:ind w:left="720" w:hanging="360"/>
      </w:pPr>
      <w:rPr>
        <w:rFonts w:ascii="Symbol" w:hAnsi="Symbol" w:hint="default"/>
        <w:color w:val="E6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5A55B7C"/>
    <w:multiLevelType w:val="hybridMultilevel"/>
    <w:tmpl w:val="33EEA5A4"/>
    <w:lvl w:ilvl="0" w:tplc="111841A4">
      <w:start w:val="1"/>
      <w:numFmt w:val="bullet"/>
      <w:lvlText w:val=""/>
      <w:lvlJc w:val="left"/>
      <w:pPr>
        <w:ind w:left="720" w:hanging="360"/>
      </w:pPr>
      <w:rPr>
        <w:rFonts w:ascii="Symbol" w:hAnsi="Symbol" w:hint="default"/>
      </w:rPr>
    </w:lvl>
    <w:lvl w:ilvl="1" w:tplc="87E4D6FC">
      <w:start w:val="1"/>
      <w:numFmt w:val="bullet"/>
      <w:lvlText w:val="o"/>
      <w:lvlJc w:val="left"/>
      <w:pPr>
        <w:ind w:left="1440" w:hanging="360"/>
      </w:pPr>
      <w:rPr>
        <w:rFonts w:ascii="Courier New" w:hAnsi="Courier New" w:hint="default"/>
      </w:rPr>
    </w:lvl>
    <w:lvl w:ilvl="2" w:tplc="2104ED70">
      <w:start w:val="1"/>
      <w:numFmt w:val="bullet"/>
      <w:lvlText w:val=""/>
      <w:lvlJc w:val="left"/>
      <w:pPr>
        <w:ind w:left="2160" w:hanging="360"/>
      </w:pPr>
      <w:rPr>
        <w:rFonts w:ascii="Wingdings" w:hAnsi="Wingdings" w:hint="default"/>
      </w:rPr>
    </w:lvl>
    <w:lvl w:ilvl="3" w:tplc="8AD81B18">
      <w:start w:val="1"/>
      <w:numFmt w:val="bullet"/>
      <w:lvlText w:val=""/>
      <w:lvlJc w:val="left"/>
      <w:pPr>
        <w:ind w:left="2880" w:hanging="360"/>
      </w:pPr>
      <w:rPr>
        <w:rFonts w:ascii="Symbol" w:hAnsi="Symbol" w:hint="default"/>
      </w:rPr>
    </w:lvl>
    <w:lvl w:ilvl="4" w:tplc="B08A38BA">
      <w:start w:val="1"/>
      <w:numFmt w:val="bullet"/>
      <w:lvlText w:val="o"/>
      <w:lvlJc w:val="left"/>
      <w:pPr>
        <w:ind w:left="3600" w:hanging="360"/>
      </w:pPr>
      <w:rPr>
        <w:rFonts w:ascii="Courier New" w:hAnsi="Courier New" w:hint="default"/>
      </w:rPr>
    </w:lvl>
    <w:lvl w:ilvl="5" w:tplc="B9CC7D86">
      <w:start w:val="1"/>
      <w:numFmt w:val="bullet"/>
      <w:lvlText w:val=""/>
      <w:lvlJc w:val="left"/>
      <w:pPr>
        <w:ind w:left="4320" w:hanging="360"/>
      </w:pPr>
      <w:rPr>
        <w:rFonts w:ascii="Wingdings" w:hAnsi="Wingdings" w:hint="default"/>
      </w:rPr>
    </w:lvl>
    <w:lvl w:ilvl="6" w:tplc="DA5ECACA">
      <w:start w:val="1"/>
      <w:numFmt w:val="bullet"/>
      <w:lvlText w:val=""/>
      <w:lvlJc w:val="left"/>
      <w:pPr>
        <w:ind w:left="5040" w:hanging="360"/>
      </w:pPr>
      <w:rPr>
        <w:rFonts w:ascii="Symbol" w:hAnsi="Symbol" w:hint="default"/>
      </w:rPr>
    </w:lvl>
    <w:lvl w:ilvl="7" w:tplc="1CCAC352">
      <w:start w:val="1"/>
      <w:numFmt w:val="bullet"/>
      <w:lvlText w:val="o"/>
      <w:lvlJc w:val="left"/>
      <w:pPr>
        <w:ind w:left="5760" w:hanging="360"/>
      </w:pPr>
      <w:rPr>
        <w:rFonts w:ascii="Courier New" w:hAnsi="Courier New" w:hint="default"/>
      </w:rPr>
    </w:lvl>
    <w:lvl w:ilvl="8" w:tplc="C9B24296">
      <w:start w:val="1"/>
      <w:numFmt w:val="bullet"/>
      <w:lvlText w:val=""/>
      <w:lvlJc w:val="left"/>
      <w:pPr>
        <w:ind w:left="6480" w:hanging="360"/>
      </w:pPr>
      <w:rPr>
        <w:rFonts w:ascii="Wingdings" w:hAnsi="Wingdings" w:hint="default"/>
      </w:rPr>
    </w:lvl>
  </w:abstractNum>
  <w:abstractNum w:abstractNumId="15" w15:restartNumberingAfterBreak="0">
    <w:nsid w:val="464F0BAD"/>
    <w:multiLevelType w:val="multilevel"/>
    <w:tmpl w:val="2508F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E1502C"/>
    <w:multiLevelType w:val="hybridMultilevel"/>
    <w:tmpl w:val="FFFFFFFF"/>
    <w:styleLink w:val="LetteredList"/>
    <w:lvl w:ilvl="0" w:tplc="C7105E1E">
      <w:start w:val="1"/>
      <w:numFmt w:val="bullet"/>
      <w:lvlText w:val=""/>
      <w:lvlJc w:val="left"/>
      <w:pPr>
        <w:ind w:left="720" w:hanging="360"/>
      </w:pPr>
      <w:rPr>
        <w:rFonts w:ascii="Symbol" w:hAnsi="Symbol" w:hint="default"/>
      </w:rPr>
    </w:lvl>
    <w:lvl w:ilvl="1" w:tplc="328C7A2C">
      <w:start w:val="1"/>
      <w:numFmt w:val="bullet"/>
      <w:lvlText w:val="o"/>
      <w:lvlJc w:val="left"/>
      <w:pPr>
        <w:ind w:left="1440" w:hanging="360"/>
      </w:pPr>
      <w:rPr>
        <w:rFonts w:ascii="Courier New" w:hAnsi="Courier New" w:hint="default"/>
      </w:rPr>
    </w:lvl>
    <w:lvl w:ilvl="2" w:tplc="6F441830">
      <w:start w:val="1"/>
      <w:numFmt w:val="bullet"/>
      <w:lvlText w:val=""/>
      <w:lvlJc w:val="left"/>
      <w:pPr>
        <w:ind w:left="2160" w:hanging="360"/>
      </w:pPr>
      <w:rPr>
        <w:rFonts w:ascii="Wingdings" w:hAnsi="Wingdings" w:hint="default"/>
      </w:rPr>
    </w:lvl>
    <w:lvl w:ilvl="3" w:tplc="64BE4102">
      <w:start w:val="1"/>
      <w:numFmt w:val="bullet"/>
      <w:lvlText w:val=""/>
      <w:lvlJc w:val="left"/>
      <w:pPr>
        <w:ind w:left="2880" w:hanging="360"/>
      </w:pPr>
      <w:rPr>
        <w:rFonts w:ascii="Symbol" w:hAnsi="Symbol" w:hint="default"/>
      </w:rPr>
    </w:lvl>
    <w:lvl w:ilvl="4" w:tplc="4498D210">
      <w:start w:val="1"/>
      <w:numFmt w:val="bullet"/>
      <w:lvlText w:val="o"/>
      <w:lvlJc w:val="left"/>
      <w:pPr>
        <w:ind w:left="3600" w:hanging="360"/>
      </w:pPr>
      <w:rPr>
        <w:rFonts w:ascii="Courier New" w:hAnsi="Courier New" w:hint="default"/>
      </w:rPr>
    </w:lvl>
    <w:lvl w:ilvl="5" w:tplc="434C3320">
      <w:start w:val="1"/>
      <w:numFmt w:val="bullet"/>
      <w:lvlText w:val=""/>
      <w:lvlJc w:val="left"/>
      <w:pPr>
        <w:ind w:left="4320" w:hanging="360"/>
      </w:pPr>
      <w:rPr>
        <w:rFonts w:ascii="Wingdings" w:hAnsi="Wingdings" w:hint="default"/>
      </w:rPr>
    </w:lvl>
    <w:lvl w:ilvl="6" w:tplc="CF708518">
      <w:start w:val="1"/>
      <w:numFmt w:val="bullet"/>
      <w:lvlText w:val=""/>
      <w:lvlJc w:val="left"/>
      <w:pPr>
        <w:ind w:left="5040" w:hanging="360"/>
      </w:pPr>
      <w:rPr>
        <w:rFonts w:ascii="Symbol" w:hAnsi="Symbol" w:hint="default"/>
      </w:rPr>
    </w:lvl>
    <w:lvl w:ilvl="7" w:tplc="76866BDA">
      <w:start w:val="1"/>
      <w:numFmt w:val="bullet"/>
      <w:lvlText w:val="o"/>
      <w:lvlJc w:val="left"/>
      <w:pPr>
        <w:ind w:left="5760" w:hanging="360"/>
      </w:pPr>
      <w:rPr>
        <w:rFonts w:ascii="Courier New" w:hAnsi="Courier New" w:hint="default"/>
      </w:rPr>
    </w:lvl>
    <w:lvl w:ilvl="8" w:tplc="173807AE">
      <w:start w:val="1"/>
      <w:numFmt w:val="bullet"/>
      <w:lvlText w:val=""/>
      <w:lvlJc w:val="left"/>
      <w:pPr>
        <w:ind w:left="6480" w:hanging="360"/>
      </w:pPr>
      <w:rPr>
        <w:rFonts w:ascii="Wingdings" w:hAnsi="Wingdings" w:hint="default"/>
      </w:rPr>
    </w:lvl>
  </w:abstractNum>
  <w:abstractNum w:abstractNumId="17" w15:restartNumberingAfterBreak="0">
    <w:nsid w:val="6E336DF5"/>
    <w:multiLevelType w:val="multilevel"/>
    <w:tmpl w:val="E702D070"/>
    <w:numStyleLink w:val="HeadingList"/>
  </w:abstractNum>
  <w:abstractNum w:abstractNumId="18" w15:restartNumberingAfterBreak="0">
    <w:nsid w:val="76C950BF"/>
    <w:multiLevelType w:val="multilevel"/>
    <w:tmpl w:val="F7DC5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695450"/>
    <w:multiLevelType w:val="multilevel"/>
    <w:tmpl w:val="AB4AB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6670348">
    <w:abstractNumId w:val="16"/>
  </w:num>
  <w:num w:numId="2" w16cid:durableId="1729837282">
    <w:abstractNumId w:val="5"/>
  </w:num>
  <w:num w:numId="3" w16cid:durableId="675696111">
    <w:abstractNumId w:val="6"/>
  </w:num>
  <w:num w:numId="4" w16cid:durableId="718284138">
    <w:abstractNumId w:val="1"/>
  </w:num>
  <w:num w:numId="5" w16cid:durableId="91824200">
    <w:abstractNumId w:val="0"/>
  </w:num>
  <w:num w:numId="6" w16cid:durableId="151993469">
    <w:abstractNumId w:val="17"/>
  </w:num>
  <w:num w:numId="7" w16cid:durableId="1638871718">
    <w:abstractNumId w:val="12"/>
  </w:num>
  <w:num w:numId="8" w16cid:durableId="28384788">
    <w:abstractNumId w:val="10"/>
  </w:num>
  <w:num w:numId="9" w16cid:durableId="314645345">
    <w:abstractNumId w:val="14"/>
  </w:num>
  <w:num w:numId="10" w16cid:durableId="2074307325">
    <w:abstractNumId w:val="3"/>
  </w:num>
  <w:num w:numId="11" w16cid:durableId="1514800855">
    <w:abstractNumId w:val="15"/>
  </w:num>
  <w:num w:numId="12" w16cid:durableId="1907062433">
    <w:abstractNumId w:val="13"/>
  </w:num>
  <w:num w:numId="13" w16cid:durableId="1613973071">
    <w:abstractNumId w:val="7"/>
  </w:num>
  <w:num w:numId="14" w16cid:durableId="963848217">
    <w:abstractNumId w:val="4"/>
  </w:num>
  <w:num w:numId="15" w16cid:durableId="1235312536">
    <w:abstractNumId w:val="8"/>
  </w:num>
  <w:num w:numId="16" w16cid:durableId="1831360828">
    <w:abstractNumId w:val="11"/>
  </w:num>
  <w:num w:numId="17" w16cid:durableId="2139302554">
    <w:abstractNumId w:val="19"/>
  </w:num>
  <w:num w:numId="18" w16cid:durableId="202209558">
    <w:abstractNumId w:val="18"/>
  </w:num>
  <w:num w:numId="19" w16cid:durableId="171722387">
    <w:abstractNumId w:val="2"/>
  </w:num>
  <w:num w:numId="20" w16cid:durableId="1703361488">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DAC"/>
    <w:rsid w:val="0000040B"/>
    <w:rsid w:val="00000453"/>
    <w:rsid w:val="000013C9"/>
    <w:rsid w:val="00001D61"/>
    <w:rsid w:val="00001F88"/>
    <w:rsid w:val="000038FC"/>
    <w:rsid w:val="00003E73"/>
    <w:rsid w:val="000050DD"/>
    <w:rsid w:val="00007186"/>
    <w:rsid w:val="00007386"/>
    <w:rsid w:val="000074D6"/>
    <w:rsid w:val="00007D70"/>
    <w:rsid w:val="00010100"/>
    <w:rsid w:val="00010D27"/>
    <w:rsid w:val="00010FC0"/>
    <w:rsid w:val="00011449"/>
    <w:rsid w:val="000124B3"/>
    <w:rsid w:val="00013123"/>
    <w:rsid w:val="0001328B"/>
    <w:rsid w:val="00013B54"/>
    <w:rsid w:val="00013DBE"/>
    <w:rsid w:val="00014744"/>
    <w:rsid w:val="000149AE"/>
    <w:rsid w:val="00014B9A"/>
    <w:rsid w:val="00014D85"/>
    <w:rsid w:val="000150D8"/>
    <w:rsid w:val="00015CCA"/>
    <w:rsid w:val="00015D67"/>
    <w:rsid w:val="00016AC3"/>
    <w:rsid w:val="00017608"/>
    <w:rsid w:val="0002048E"/>
    <w:rsid w:val="000208B9"/>
    <w:rsid w:val="000208D3"/>
    <w:rsid w:val="000211AC"/>
    <w:rsid w:val="000231E0"/>
    <w:rsid w:val="0002367D"/>
    <w:rsid w:val="00023FAD"/>
    <w:rsid w:val="0002483C"/>
    <w:rsid w:val="0002663E"/>
    <w:rsid w:val="00026B6A"/>
    <w:rsid w:val="00026C87"/>
    <w:rsid w:val="00026E3E"/>
    <w:rsid w:val="00027685"/>
    <w:rsid w:val="000300AF"/>
    <w:rsid w:val="000321FB"/>
    <w:rsid w:val="0003329A"/>
    <w:rsid w:val="00033697"/>
    <w:rsid w:val="00033C9E"/>
    <w:rsid w:val="00035A2F"/>
    <w:rsid w:val="00037768"/>
    <w:rsid w:val="00037938"/>
    <w:rsid w:val="00037D08"/>
    <w:rsid w:val="0004016A"/>
    <w:rsid w:val="0004110B"/>
    <w:rsid w:val="000414FB"/>
    <w:rsid w:val="000420EF"/>
    <w:rsid w:val="00042688"/>
    <w:rsid w:val="00042797"/>
    <w:rsid w:val="00042F69"/>
    <w:rsid w:val="000430A5"/>
    <w:rsid w:val="00043591"/>
    <w:rsid w:val="00043B2F"/>
    <w:rsid w:val="00045844"/>
    <w:rsid w:val="000470A8"/>
    <w:rsid w:val="00047291"/>
    <w:rsid w:val="00047D6A"/>
    <w:rsid w:val="00050793"/>
    <w:rsid w:val="00050DDA"/>
    <w:rsid w:val="00051075"/>
    <w:rsid w:val="00051378"/>
    <w:rsid w:val="00052CBA"/>
    <w:rsid w:val="00053AB4"/>
    <w:rsid w:val="00053B9A"/>
    <w:rsid w:val="00053E5E"/>
    <w:rsid w:val="00054390"/>
    <w:rsid w:val="00054B33"/>
    <w:rsid w:val="00054FD7"/>
    <w:rsid w:val="000551F0"/>
    <w:rsid w:val="00055D28"/>
    <w:rsid w:val="00055DC8"/>
    <w:rsid w:val="00056BAE"/>
    <w:rsid w:val="0005786F"/>
    <w:rsid w:val="00057FA6"/>
    <w:rsid w:val="00061D06"/>
    <w:rsid w:val="00061D3E"/>
    <w:rsid w:val="000621F7"/>
    <w:rsid w:val="00063579"/>
    <w:rsid w:val="00063BF7"/>
    <w:rsid w:val="0006456A"/>
    <w:rsid w:val="00066281"/>
    <w:rsid w:val="00067D3C"/>
    <w:rsid w:val="0007245A"/>
    <w:rsid w:val="000724AE"/>
    <w:rsid w:val="000729E8"/>
    <w:rsid w:val="0007549B"/>
    <w:rsid w:val="000758ED"/>
    <w:rsid w:val="0007663C"/>
    <w:rsid w:val="000767E7"/>
    <w:rsid w:val="0008037D"/>
    <w:rsid w:val="0008039D"/>
    <w:rsid w:val="00080A45"/>
    <w:rsid w:val="00082614"/>
    <w:rsid w:val="00082B4A"/>
    <w:rsid w:val="00082DF6"/>
    <w:rsid w:val="00082F90"/>
    <w:rsid w:val="0008364C"/>
    <w:rsid w:val="0008427B"/>
    <w:rsid w:val="00084816"/>
    <w:rsid w:val="00084A7D"/>
    <w:rsid w:val="00084FE6"/>
    <w:rsid w:val="00085B13"/>
    <w:rsid w:val="00085B4B"/>
    <w:rsid w:val="00086B50"/>
    <w:rsid w:val="0008749E"/>
    <w:rsid w:val="0008FF55"/>
    <w:rsid w:val="0009093C"/>
    <w:rsid w:val="00091BD9"/>
    <w:rsid w:val="00091D13"/>
    <w:rsid w:val="000923E7"/>
    <w:rsid w:val="00093450"/>
    <w:rsid w:val="00093B1F"/>
    <w:rsid w:val="00093B57"/>
    <w:rsid w:val="000954FC"/>
    <w:rsid w:val="0009569A"/>
    <w:rsid w:val="000960E9"/>
    <w:rsid w:val="00096B0A"/>
    <w:rsid w:val="00096E87"/>
    <w:rsid w:val="00097511"/>
    <w:rsid w:val="000A179A"/>
    <w:rsid w:val="000A2483"/>
    <w:rsid w:val="000A2707"/>
    <w:rsid w:val="000A2B32"/>
    <w:rsid w:val="000A3801"/>
    <w:rsid w:val="000A3A15"/>
    <w:rsid w:val="000A42B8"/>
    <w:rsid w:val="000A45FC"/>
    <w:rsid w:val="000A63F5"/>
    <w:rsid w:val="000A6BFB"/>
    <w:rsid w:val="000A6F2C"/>
    <w:rsid w:val="000A6F5D"/>
    <w:rsid w:val="000A7C03"/>
    <w:rsid w:val="000B095A"/>
    <w:rsid w:val="000B1048"/>
    <w:rsid w:val="000B26AA"/>
    <w:rsid w:val="000B3106"/>
    <w:rsid w:val="000B32E1"/>
    <w:rsid w:val="000B45E2"/>
    <w:rsid w:val="000B497F"/>
    <w:rsid w:val="000B4E9D"/>
    <w:rsid w:val="000B5A4B"/>
    <w:rsid w:val="000B60CD"/>
    <w:rsid w:val="000B76D3"/>
    <w:rsid w:val="000B7FD5"/>
    <w:rsid w:val="000C017A"/>
    <w:rsid w:val="000C1E5C"/>
    <w:rsid w:val="000C27E5"/>
    <w:rsid w:val="000C2975"/>
    <w:rsid w:val="000C2F08"/>
    <w:rsid w:val="000C2F73"/>
    <w:rsid w:val="000C342B"/>
    <w:rsid w:val="000C3EC0"/>
    <w:rsid w:val="000C5517"/>
    <w:rsid w:val="000C5DB6"/>
    <w:rsid w:val="000C6638"/>
    <w:rsid w:val="000C6EF3"/>
    <w:rsid w:val="000C7445"/>
    <w:rsid w:val="000C7ABA"/>
    <w:rsid w:val="000D0547"/>
    <w:rsid w:val="000D129E"/>
    <w:rsid w:val="000D15CA"/>
    <w:rsid w:val="000D16D9"/>
    <w:rsid w:val="000D2342"/>
    <w:rsid w:val="000D28A4"/>
    <w:rsid w:val="000D37B5"/>
    <w:rsid w:val="000D44C5"/>
    <w:rsid w:val="000D63E8"/>
    <w:rsid w:val="000D6842"/>
    <w:rsid w:val="000D7D86"/>
    <w:rsid w:val="000E058D"/>
    <w:rsid w:val="000E07F7"/>
    <w:rsid w:val="000E2456"/>
    <w:rsid w:val="000E25FA"/>
    <w:rsid w:val="000E36D2"/>
    <w:rsid w:val="000E3FCF"/>
    <w:rsid w:val="000E45EF"/>
    <w:rsid w:val="000E4C8D"/>
    <w:rsid w:val="000E564E"/>
    <w:rsid w:val="000E5DF0"/>
    <w:rsid w:val="000E66E9"/>
    <w:rsid w:val="000E6D76"/>
    <w:rsid w:val="000E722F"/>
    <w:rsid w:val="000E723F"/>
    <w:rsid w:val="000E73EA"/>
    <w:rsid w:val="000F11BB"/>
    <w:rsid w:val="000F14E4"/>
    <w:rsid w:val="000F1AAD"/>
    <w:rsid w:val="000F1E7A"/>
    <w:rsid w:val="000F2587"/>
    <w:rsid w:val="000F2A70"/>
    <w:rsid w:val="000F39D4"/>
    <w:rsid w:val="000F3A69"/>
    <w:rsid w:val="000F3ED1"/>
    <w:rsid w:val="000F4439"/>
    <w:rsid w:val="000F4A8F"/>
    <w:rsid w:val="000F586A"/>
    <w:rsid w:val="000F5DE1"/>
    <w:rsid w:val="000F631A"/>
    <w:rsid w:val="000F6376"/>
    <w:rsid w:val="000F707F"/>
    <w:rsid w:val="000F70AB"/>
    <w:rsid w:val="000F739B"/>
    <w:rsid w:val="0010079D"/>
    <w:rsid w:val="00102CD5"/>
    <w:rsid w:val="00103458"/>
    <w:rsid w:val="001042DC"/>
    <w:rsid w:val="00104386"/>
    <w:rsid w:val="00104539"/>
    <w:rsid w:val="001065C7"/>
    <w:rsid w:val="0010697A"/>
    <w:rsid w:val="001069B6"/>
    <w:rsid w:val="00106D1A"/>
    <w:rsid w:val="00106D8D"/>
    <w:rsid w:val="00107577"/>
    <w:rsid w:val="00107EDD"/>
    <w:rsid w:val="0011005F"/>
    <w:rsid w:val="00110A91"/>
    <w:rsid w:val="00111CF4"/>
    <w:rsid w:val="001122C8"/>
    <w:rsid w:val="00112E8F"/>
    <w:rsid w:val="00113009"/>
    <w:rsid w:val="0011432F"/>
    <w:rsid w:val="0011481D"/>
    <w:rsid w:val="00114CF8"/>
    <w:rsid w:val="00115C5B"/>
    <w:rsid w:val="00115F46"/>
    <w:rsid w:val="001167B3"/>
    <w:rsid w:val="00116C81"/>
    <w:rsid w:val="00117743"/>
    <w:rsid w:val="00117AC7"/>
    <w:rsid w:val="001206DC"/>
    <w:rsid w:val="00120A90"/>
    <w:rsid w:val="00121317"/>
    <w:rsid w:val="001268BC"/>
    <w:rsid w:val="00127463"/>
    <w:rsid w:val="00127DB3"/>
    <w:rsid w:val="001303A2"/>
    <w:rsid w:val="001305B2"/>
    <w:rsid w:val="0013071B"/>
    <w:rsid w:val="00130A56"/>
    <w:rsid w:val="00130D5D"/>
    <w:rsid w:val="00130F38"/>
    <w:rsid w:val="00131AEC"/>
    <w:rsid w:val="001340ED"/>
    <w:rsid w:val="00134298"/>
    <w:rsid w:val="00134D0C"/>
    <w:rsid w:val="00134DEF"/>
    <w:rsid w:val="00134EA1"/>
    <w:rsid w:val="00135087"/>
    <w:rsid w:val="00135D36"/>
    <w:rsid w:val="00136360"/>
    <w:rsid w:val="001371E0"/>
    <w:rsid w:val="00137D94"/>
    <w:rsid w:val="00140104"/>
    <w:rsid w:val="001403FC"/>
    <w:rsid w:val="00141F71"/>
    <w:rsid w:val="001438A3"/>
    <w:rsid w:val="001441D8"/>
    <w:rsid w:val="00144588"/>
    <w:rsid w:val="00144754"/>
    <w:rsid w:val="00145367"/>
    <w:rsid w:val="00146002"/>
    <w:rsid w:val="00146204"/>
    <w:rsid w:val="001466A6"/>
    <w:rsid w:val="00147BCE"/>
    <w:rsid w:val="00150784"/>
    <w:rsid w:val="00150C29"/>
    <w:rsid w:val="00150F10"/>
    <w:rsid w:val="001519D9"/>
    <w:rsid w:val="0015210C"/>
    <w:rsid w:val="001529D8"/>
    <w:rsid w:val="00153A17"/>
    <w:rsid w:val="00153B3D"/>
    <w:rsid w:val="00153E64"/>
    <w:rsid w:val="00153EC2"/>
    <w:rsid w:val="001540A9"/>
    <w:rsid w:val="00154444"/>
    <w:rsid w:val="0015492D"/>
    <w:rsid w:val="00154D90"/>
    <w:rsid w:val="00160D2C"/>
    <w:rsid w:val="00160F2D"/>
    <w:rsid w:val="001612A6"/>
    <w:rsid w:val="00161312"/>
    <w:rsid w:val="00161B19"/>
    <w:rsid w:val="00162586"/>
    <w:rsid w:val="00162954"/>
    <w:rsid w:val="00162B88"/>
    <w:rsid w:val="00162EAA"/>
    <w:rsid w:val="001637FC"/>
    <w:rsid w:val="001644A6"/>
    <w:rsid w:val="00165A0D"/>
    <w:rsid w:val="00166359"/>
    <w:rsid w:val="0016684C"/>
    <w:rsid w:val="00167741"/>
    <w:rsid w:val="00170C45"/>
    <w:rsid w:val="00170F41"/>
    <w:rsid w:val="0017207A"/>
    <w:rsid w:val="00172CC6"/>
    <w:rsid w:val="00172D12"/>
    <w:rsid w:val="00173017"/>
    <w:rsid w:val="00173282"/>
    <w:rsid w:val="00173618"/>
    <w:rsid w:val="00173F72"/>
    <w:rsid w:val="00174E66"/>
    <w:rsid w:val="0017581C"/>
    <w:rsid w:val="001778CB"/>
    <w:rsid w:val="00180C04"/>
    <w:rsid w:val="00180E20"/>
    <w:rsid w:val="00181241"/>
    <w:rsid w:val="0018142C"/>
    <w:rsid w:val="00183090"/>
    <w:rsid w:val="00183747"/>
    <w:rsid w:val="00183C40"/>
    <w:rsid w:val="00184714"/>
    <w:rsid w:val="00184A75"/>
    <w:rsid w:val="001850A4"/>
    <w:rsid w:val="001859AF"/>
    <w:rsid w:val="00185A33"/>
    <w:rsid w:val="00185B1D"/>
    <w:rsid w:val="00190040"/>
    <w:rsid w:val="001909FE"/>
    <w:rsid w:val="00190DF7"/>
    <w:rsid w:val="00192D0A"/>
    <w:rsid w:val="00192E50"/>
    <w:rsid w:val="0019347B"/>
    <w:rsid w:val="00194427"/>
    <w:rsid w:val="00195041"/>
    <w:rsid w:val="001A0D77"/>
    <w:rsid w:val="001A1664"/>
    <w:rsid w:val="001A19E3"/>
    <w:rsid w:val="001A26F6"/>
    <w:rsid w:val="001A2B76"/>
    <w:rsid w:val="001A36DE"/>
    <w:rsid w:val="001A48DD"/>
    <w:rsid w:val="001A4A83"/>
    <w:rsid w:val="001A5001"/>
    <w:rsid w:val="001A5419"/>
    <w:rsid w:val="001A6C13"/>
    <w:rsid w:val="001A6E53"/>
    <w:rsid w:val="001A77F2"/>
    <w:rsid w:val="001B012A"/>
    <w:rsid w:val="001B2457"/>
    <w:rsid w:val="001B3C98"/>
    <w:rsid w:val="001B4233"/>
    <w:rsid w:val="001B607B"/>
    <w:rsid w:val="001B6612"/>
    <w:rsid w:val="001B7020"/>
    <w:rsid w:val="001B7AEA"/>
    <w:rsid w:val="001C026F"/>
    <w:rsid w:val="001C0493"/>
    <w:rsid w:val="001C29BD"/>
    <w:rsid w:val="001C2B31"/>
    <w:rsid w:val="001C5354"/>
    <w:rsid w:val="001C6193"/>
    <w:rsid w:val="001C64E6"/>
    <w:rsid w:val="001C683B"/>
    <w:rsid w:val="001C694A"/>
    <w:rsid w:val="001C7835"/>
    <w:rsid w:val="001C7B82"/>
    <w:rsid w:val="001D0678"/>
    <w:rsid w:val="001D0923"/>
    <w:rsid w:val="001D0B83"/>
    <w:rsid w:val="001D0F39"/>
    <w:rsid w:val="001D166E"/>
    <w:rsid w:val="001D1AD0"/>
    <w:rsid w:val="001D1D8E"/>
    <w:rsid w:val="001D1F31"/>
    <w:rsid w:val="001D2AD5"/>
    <w:rsid w:val="001D3C0B"/>
    <w:rsid w:val="001D3FD9"/>
    <w:rsid w:val="001D4829"/>
    <w:rsid w:val="001D49E7"/>
    <w:rsid w:val="001D4E76"/>
    <w:rsid w:val="001D5491"/>
    <w:rsid w:val="001D5683"/>
    <w:rsid w:val="001D5C5E"/>
    <w:rsid w:val="001D7E17"/>
    <w:rsid w:val="001E1677"/>
    <w:rsid w:val="001E1710"/>
    <w:rsid w:val="001E1EA5"/>
    <w:rsid w:val="001E2199"/>
    <w:rsid w:val="001E2CF6"/>
    <w:rsid w:val="001E2D24"/>
    <w:rsid w:val="001E47DA"/>
    <w:rsid w:val="001E526B"/>
    <w:rsid w:val="001E5ECD"/>
    <w:rsid w:val="001E6A59"/>
    <w:rsid w:val="001E6F62"/>
    <w:rsid w:val="001F013E"/>
    <w:rsid w:val="001F07F1"/>
    <w:rsid w:val="001F0849"/>
    <w:rsid w:val="001F126C"/>
    <w:rsid w:val="001F13C1"/>
    <w:rsid w:val="001F1C8C"/>
    <w:rsid w:val="001F2283"/>
    <w:rsid w:val="001F2440"/>
    <w:rsid w:val="001F26AB"/>
    <w:rsid w:val="001F361E"/>
    <w:rsid w:val="001F43EF"/>
    <w:rsid w:val="001F446D"/>
    <w:rsid w:val="001F4E91"/>
    <w:rsid w:val="001F52E5"/>
    <w:rsid w:val="001F5A21"/>
    <w:rsid w:val="001F5EFA"/>
    <w:rsid w:val="001F7F62"/>
    <w:rsid w:val="00201FA3"/>
    <w:rsid w:val="002025B9"/>
    <w:rsid w:val="002031FB"/>
    <w:rsid w:val="0020360F"/>
    <w:rsid w:val="002038BE"/>
    <w:rsid w:val="002039E6"/>
    <w:rsid w:val="00204098"/>
    <w:rsid w:val="002040C0"/>
    <w:rsid w:val="00204598"/>
    <w:rsid w:val="00204DCA"/>
    <w:rsid w:val="00205908"/>
    <w:rsid w:val="00205ABE"/>
    <w:rsid w:val="00206366"/>
    <w:rsid w:val="00207396"/>
    <w:rsid w:val="00210D97"/>
    <w:rsid w:val="002114CF"/>
    <w:rsid w:val="002114DA"/>
    <w:rsid w:val="0021188D"/>
    <w:rsid w:val="00211F4C"/>
    <w:rsid w:val="00212279"/>
    <w:rsid w:val="0021228F"/>
    <w:rsid w:val="00212389"/>
    <w:rsid w:val="00213045"/>
    <w:rsid w:val="0021403C"/>
    <w:rsid w:val="002158C9"/>
    <w:rsid w:val="00216470"/>
    <w:rsid w:val="00216D8B"/>
    <w:rsid w:val="00216DB1"/>
    <w:rsid w:val="0021711F"/>
    <w:rsid w:val="00217370"/>
    <w:rsid w:val="002176CF"/>
    <w:rsid w:val="00217904"/>
    <w:rsid w:val="00217F55"/>
    <w:rsid w:val="002208A9"/>
    <w:rsid w:val="00221789"/>
    <w:rsid w:val="002219BE"/>
    <w:rsid w:val="00221AB7"/>
    <w:rsid w:val="00222BD2"/>
    <w:rsid w:val="0022393C"/>
    <w:rsid w:val="00223E1F"/>
    <w:rsid w:val="00224035"/>
    <w:rsid w:val="00224942"/>
    <w:rsid w:val="00224D82"/>
    <w:rsid w:val="00224F12"/>
    <w:rsid w:val="00225B60"/>
    <w:rsid w:val="00226C5C"/>
    <w:rsid w:val="00226CB5"/>
    <w:rsid w:val="00227518"/>
    <w:rsid w:val="00227C8F"/>
    <w:rsid w:val="00230613"/>
    <w:rsid w:val="002316F5"/>
    <w:rsid w:val="002318C8"/>
    <w:rsid w:val="002329E9"/>
    <w:rsid w:val="002333F8"/>
    <w:rsid w:val="00233636"/>
    <w:rsid w:val="00235C6D"/>
    <w:rsid w:val="00235E3C"/>
    <w:rsid w:val="00236278"/>
    <w:rsid w:val="00236802"/>
    <w:rsid w:val="00236DCD"/>
    <w:rsid w:val="00236E79"/>
    <w:rsid w:val="00236EA2"/>
    <w:rsid w:val="002372A9"/>
    <w:rsid w:val="002409C1"/>
    <w:rsid w:val="00240CE9"/>
    <w:rsid w:val="00243C4F"/>
    <w:rsid w:val="002441E0"/>
    <w:rsid w:val="00244537"/>
    <w:rsid w:val="00246435"/>
    <w:rsid w:val="002465D4"/>
    <w:rsid w:val="00246BCF"/>
    <w:rsid w:val="0024736E"/>
    <w:rsid w:val="00247BB6"/>
    <w:rsid w:val="00247E6B"/>
    <w:rsid w:val="00252053"/>
    <w:rsid w:val="002522DA"/>
    <w:rsid w:val="002523B6"/>
    <w:rsid w:val="002527A3"/>
    <w:rsid w:val="00252A36"/>
    <w:rsid w:val="0025304F"/>
    <w:rsid w:val="00253C86"/>
    <w:rsid w:val="00253D60"/>
    <w:rsid w:val="00253EE6"/>
    <w:rsid w:val="00254250"/>
    <w:rsid w:val="0025524F"/>
    <w:rsid w:val="00255A3D"/>
    <w:rsid w:val="00256834"/>
    <w:rsid w:val="00257D0C"/>
    <w:rsid w:val="0026010C"/>
    <w:rsid w:val="0026035C"/>
    <w:rsid w:val="00260664"/>
    <w:rsid w:val="00260B5D"/>
    <w:rsid w:val="00261439"/>
    <w:rsid w:val="002618E0"/>
    <w:rsid w:val="00261A7E"/>
    <w:rsid w:val="00262069"/>
    <w:rsid w:val="00262C6F"/>
    <w:rsid w:val="00263A28"/>
    <w:rsid w:val="00263B00"/>
    <w:rsid w:val="00263BEE"/>
    <w:rsid w:val="00263DDC"/>
    <w:rsid w:val="0026461B"/>
    <w:rsid w:val="00264F2B"/>
    <w:rsid w:val="00265DC5"/>
    <w:rsid w:val="00266BF1"/>
    <w:rsid w:val="0026798A"/>
    <w:rsid w:val="00267E51"/>
    <w:rsid w:val="00270834"/>
    <w:rsid w:val="00270FD6"/>
    <w:rsid w:val="0027102F"/>
    <w:rsid w:val="002716CE"/>
    <w:rsid w:val="0027210E"/>
    <w:rsid w:val="00272645"/>
    <w:rsid w:val="002736D9"/>
    <w:rsid w:val="002736F6"/>
    <w:rsid w:val="00274D19"/>
    <w:rsid w:val="002755F3"/>
    <w:rsid w:val="002756DF"/>
    <w:rsid w:val="0027592B"/>
    <w:rsid w:val="00275EC5"/>
    <w:rsid w:val="00276B41"/>
    <w:rsid w:val="00276E61"/>
    <w:rsid w:val="00277325"/>
    <w:rsid w:val="00277813"/>
    <w:rsid w:val="002805EC"/>
    <w:rsid w:val="002811A6"/>
    <w:rsid w:val="00281249"/>
    <w:rsid w:val="00281358"/>
    <w:rsid w:val="002814E6"/>
    <w:rsid w:val="002820BC"/>
    <w:rsid w:val="00282B3F"/>
    <w:rsid w:val="00282E42"/>
    <w:rsid w:val="00283B16"/>
    <w:rsid w:val="00283C11"/>
    <w:rsid w:val="002849C2"/>
    <w:rsid w:val="00285362"/>
    <w:rsid w:val="00285462"/>
    <w:rsid w:val="002877CA"/>
    <w:rsid w:val="00290264"/>
    <w:rsid w:val="002906B9"/>
    <w:rsid w:val="00290DD5"/>
    <w:rsid w:val="0029141E"/>
    <w:rsid w:val="002920EE"/>
    <w:rsid w:val="002925D3"/>
    <w:rsid w:val="00292B90"/>
    <w:rsid w:val="00293306"/>
    <w:rsid w:val="00293A49"/>
    <w:rsid w:val="00294EF7"/>
    <w:rsid w:val="0029580D"/>
    <w:rsid w:val="002960A8"/>
    <w:rsid w:val="00296357"/>
    <w:rsid w:val="002A046B"/>
    <w:rsid w:val="002A05DC"/>
    <w:rsid w:val="002A0759"/>
    <w:rsid w:val="002A0EAC"/>
    <w:rsid w:val="002A12C3"/>
    <w:rsid w:val="002A165D"/>
    <w:rsid w:val="002A16EF"/>
    <w:rsid w:val="002A19DC"/>
    <w:rsid w:val="002A2FE3"/>
    <w:rsid w:val="002A7F12"/>
    <w:rsid w:val="002B004D"/>
    <w:rsid w:val="002B0580"/>
    <w:rsid w:val="002B0EBD"/>
    <w:rsid w:val="002B0EF6"/>
    <w:rsid w:val="002B1150"/>
    <w:rsid w:val="002B14D9"/>
    <w:rsid w:val="002B1A8E"/>
    <w:rsid w:val="002B3141"/>
    <w:rsid w:val="002B42B6"/>
    <w:rsid w:val="002B4409"/>
    <w:rsid w:val="002B4636"/>
    <w:rsid w:val="002B4702"/>
    <w:rsid w:val="002B48C7"/>
    <w:rsid w:val="002B4FCA"/>
    <w:rsid w:val="002B5900"/>
    <w:rsid w:val="002B6A82"/>
    <w:rsid w:val="002B7326"/>
    <w:rsid w:val="002B7E30"/>
    <w:rsid w:val="002B7EAE"/>
    <w:rsid w:val="002C00A3"/>
    <w:rsid w:val="002C02CF"/>
    <w:rsid w:val="002C0411"/>
    <w:rsid w:val="002C12A5"/>
    <w:rsid w:val="002C1FF7"/>
    <w:rsid w:val="002C20F3"/>
    <w:rsid w:val="002C2890"/>
    <w:rsid w:val="002C2BFB"/>
    <w:rsid w:val="002C2C28"/>
    <w:rsid w:val="002C2D81"/>
    <w:rsid w:val="002C3797"/>
    <w:rsid w:val="002C3929"/>
    <w:rsid w:val="002C48C2"/>
    <w:rsid w:val="002C4A92"/>
    <w:rsid w:val="002C6B35"/>
    <w:rsid w:val="002C6CAE"/>
    <w:rsid w:val="002C6D67"/>
    <w:rsid w:val="002C700A"/>
    <w:rsid w:val="002D016C"/>
    <w:rsid w:val="002D0BDA"/>
    <w:rsid w:val="002D0E45"/>
    <w:rsid w:val="002D1090"/>
    <w:rsid w:val="002D2789"/>
    <w:rsid w:val="002D2942"/>
    <w:rsid w:val="002D3B74"/>
    <w:rsid w:val="002D3CD0"/>
    <w:rsid w:val="002D46E2"/>
    <w:rsid w:val="002D477A"/>
    <w:rsid w:val="002D6C89"/>
    <w:rsid w:val="002D6E42"/>
    <w:rsid w:val="002D6FAC"/>
    <w:rsid w:val="002D7A45"/>
    <w:rsid w:val="002D7F74"/>
    <w:rsid w:val="002E1C93"/>
    <w:rsid w:val="002E251C"/>
    <w:rsid w:val="002E2C58"/>
    <w:rsid w:val="002E3623"/>
    <w:rsid w:val="002E37ED"/>
    <w:rsid w:val="002E3A8F"/>
    <w:rsid w:val="002E3D83"/>
    <w:rsid w:val="002E3D95"/>
    <w:rsid w:val="002E4C1E"/>
    <w:rsid w:val="002E538C"/>
    <w:rsid w:val="002E54E7"/>
    <w:rsid w:val="002E648B"/>
    <w:rsid w:val="002E64B6"/>
    <w:rsid w:val="002E6C3A"/>
    <w:rsid w:val="002E785C"/>
    <w:rsid w:val="002F1A5B"/>
    <w:rsid w:val="002F1BEA"/>
    <w:rsid w:val="002F1FD0"/>
    <w:rsid w:val="002F2BA6"/>
    <w:rsid w:val="002F3741"/>
    <w:rsid w:val="002F4005"/>
    <w:rsid w:val="002F403C"/>
    <w:rsid w:val="002F43BC"/>
    <w:rsid w:val="002F44F6"/>
    <w:rsid w:val="002F5C9A"/>
    <w:rsid w:val="002F6B89"/>
    <w:rsid w:val="002F7CA6"/>
    <w:rsid w:val="003001C2"/>
    <w:rsid w:val="00300445"/>
    <w:rsid w:val="00300638"/>
    <w:rsid w:val="003007C8"/>
    <w:rsid w:val="00300A46"/>
    <w:rsid w:val="0030123C"/>
    <w:rsid w:val="00301350"/>
    <w:rsid w:val="00301A3B"/>
    <w:rsid w:val="00301B08"/>
    <w:rsid w:val="003024AF"/>
    <w:rsid w:val="003027E2"/>
    <w:rsid w:val="0030298B"/>
    <w:rsid w:val="003029B7"/>
    <w:rsid w:val="00302B78"/>
    <w:rsid w:val="00302BCA"/>
    <w:rsid w:val="00303204"/>
    <w:rsid w:val="003033E9"/>
    <w:rsid w:val="003035B0"/>
    <w:rsid w:val="003049BB"/>
    <w:rsid w:val="00305171"/>
    <w:rsid w:val="0030558E"/>
    <w:rsid w:val="003055EC"/>
    <w:rsid w:val="00306549"/>
    <w:rsid w:val="00306598"/>
    <w:rsid w:val="00306CD7"/>
    <w:rsid w:val="00306D09"/>
    <w:rsid w:val="00310B5C"/>
    <w:rsid w:val="00310C4B"/>
    <w:rsid w:val="003110B4"/>
    <w:rsid w:val="00311D1A"/>
    <w:rsid w:val="00312340"/>
    <w:rsid w:val="00313E04"/>
    <w:rsid w:val="00313FB2"/>
    <w:rsid w:val="003140B2"/>
    <w:rsid w:val="003147A4"/>
    <w:rsid w:val="00314BDE"/>
    <w:rsid w:val="0031536E"/>
    <w:rsid w:val="0031615F"/>
    <w:rsid w:val="003169EE"/>
    <w:rsid w:val="00316A33"/>
    <w:rsid w:val="00316AAE"/>
    <w:rsid w:val="00317332"/>
    <w:rsid w:val="003175D9"/>
    <w:rsid w:val="00321AA9"/>
    <w:rsid w:val="00321AEE"/>
    <w:rsid w:val="00322078"/>
    <w:rsid w:val="00322182"/>
    <w:rsid w:val="00322D76"/>
    <w:rsid w:val="00322F7E"/>
    <w:rsid w:val="00324D8D"/>
    <w:rsid w:val="00325648"/>
    <w:rsid w:val="00327334"/>
    <w:rsid w:val="00327658"/>
    <w:rsid w:val="00330C3D"/>
    <w:rsid w:val="00331781"/>
    <w:rsid w:val="0033198D"/>
    <w:rsid w:val="003332E0"/>
    <w:rsid w:val="0033352C"/>
    <w:rsid w:val="00333C1C"/>
    <w:rsid w:val="00333E0F"/>
    <w:rsid w:val="0033546F"/>
    <w:rsid w:val="00335866"/>
    <w:rsid w:val="00335BDC"/>
    <w:rsid w:val="00335C3B"/>
    <w:rsid w:val="00335EE8"/>
    <w:rsid w:val="0033733D"/>
    <w:rsid w:val="00340456"/>
    <w:rsid w:val="00341633"/>
    <w:rsid w:val="00341A4A"/>
    <w:rsid w:val="003421F2"/>
    <w:rsid w:val="0034287F"/>
    <w:rsid w:val="003429CA"/>
    <w:rsid w:val="00343057"/>
    <w:rsid w:val="00343403"/>
    <w:rsid w:val="00343F7F"/>
    <w:rsid w:val="0034480E"/>
    <w:rsid w:val="00345253"/>
    <w:rsid w:val="00345BD7"/>
    <w:rsid w:val="00346253"/>
    <w:rsid w:val="003465DE"/>
    <w:rsid w:val="0034680A"/>
    <w:rsid w:val="0034791D"/>
    <w:rsid w:val="00350213"/>
    <w:rsid w:val="003502A0"/>
    <w:rsid w:val="0035031C"/>
    <w:rsid w:val="00350D65"/>
    <w:rsid w:val="00351783"/>
    <w:rsid w:val="00351988"/>
    <w:rsid w:val="00351DD3"/>
    <w:rsid w:val="00351F9B"/>
    <w:rsid w:val="00352840"/>
    <w:rsid w:val="00353415"/>
    <w:rsid w:val="00354590"/>
    <w:rsid w:val="00354DFA"/>
    <w:rsid w:val="003567DD"/>
    <w:rsid w:val="00356CC8"/>
    <w:rsid w:val="00356F93"/>
    <w:rsid w:val="0036147C"/>
    <w:rsid w:val="003616B4"/>
    <w:rsid w:val="00361C1A"/>
    <w:rsid w:val="0036204B"/>
    <w:rsid w:val="003621F4"/>
    <w:rsid w:val="00362408"/>
    <w:rsid w:val="00362925"/>
    <w:rsid w:val="00362C42"/>
    <w:rsid w:val="00363560"/>
    <w:rsid w:val="00363FF8"/>
    <w:rsid w:val="0036403B"/>
    <w:rsid w:val="00364F2C"/>
    <w:rsid w:val="003662AB"/>
    <w:rsid w:val="00366B36"/>
    <w:rsid w:val="00367094"/>
    <w:rsid w:val="0037076F"/>
    <w:rsid w:val="003717AF"/>
    <w:rsid w:val="00372D41"/>
    <w:rsid w:val="003737A1"/>
    <w:rsid w:val="003754D8"/>
    <w:rsid w:val="0037721D"/>
    <w:rsid w:val="003806EA"/>
    <w:rsid w:val="00380A5B"/>
    <w:rsid w:val="00380DBB"/>
    <w:rsid w:val="00380DC2"/>
    <w:rsid w:val="0038102A"/>
    <w:rsid w:val="00381278"/>
    <w:rsid w:val="00381590"/>
    <w:rsid w:val="00382206"/>
    <w:rsid w:val="00382313"/>
    <w:rsid w:val="00383461"/>
    <w:rsid w:val="003837AB"/>
    <w:rsid w:val="003843AF"/>
    <w:rsid w:val="00385E1C"/>
    <w:rsid w:val="00386F37"/>
    <w:rsid w:val="003879B0"/>
    <w:rsid w:val="00387FA3"/>
    <w:rsid w:val="0039005C"/>
    <w:rsid w:val="00390E9A"/>
    <w:rsid w:val="00391343"/>
    <w:rsid w:val="003921DD"/>
    <w:rsid w:val="00392DA4"/>
    <w:rsid w:val="0039353A"/>
    <w:rsid w:val="003939AC"/>
    <w:rsid w:val="003948AA"/>
    <w:rsid w:val="00395A26"/>
    <w:rsid w:val="00396439"/>
    <w:rsid w:val="003973F8"/>
    <w:rsid w:val="003A017E"/>
    <w:rsid w:val="003A1065"/>
    <w:rsid w:val="003A2E4C"/>
    <w:rsid w:val="003A35BA"/>
    <w:rsid w:val="003A42E7"/>
    <w:rsid w:val="003A4537"/>
    <w:rsid w:val="003A50DE"/>
    <w:rsid w:val="003A518F"/>
    <w:rsid w:val="003A529B"/>
    <w:rsid w:val="003A5662"/>
    <w:rsid w:val="003A6435"/>
    <w:rsid w:val="003A6C59"/>
    <w:rsid w:val="003A70DB"/>
    <w:rsid w:val="003A7432"/>
    <w:rsid w:val="003A79A8"/>
    <w:rsid w:val="003B0171"/>
    <w:rsid w:val="003B06C7"/>
    <w:rsid w:val="003B13DA"/>
    <w:rsid w:val="003B1410"/>
    <w:rsid w:val="003B30A2"/>
    <w:rsid w:val="003B3C11"/>
    <w:rsid w:val="003B3E2B"/>
    <w:rsid w:val="003B4CFA"/>
    <w:rsid w:val="003B6443"/>
    <w:rsid w:val="003B675E"/>
    <w:rsid w:val="003B7A80"/>
    <w:rsid w:val="003C129A"/>
    <w:rsid w:val="003C1C8A"/>
    <w:rsid w:val="003C2218"/>
    <w:rsid w:val="003C2B97"/>
    <w:rsid w:val="003C2BD5"/>
    <w:rsid w:val="003C35BB"/>
    <w:rsid w:val="003C38A1"/>
    <w:rsid w:val="003C3D79"/>
    <w:rsid w:val="003C3E92"/>
    <w:rsid w:val="003C42DB"/>
    <w:rsid w:val="003C5DCB"/>
    <w:rsid w:val="003C6519"/>
    <w:rsid w:val="003C6798"/>
    <w:rsid w:val="003C7A6C"/>
    <w:rsid w:val="003D04B3"/>
    <w:rsid w:val="003D0536"/>
    <w:rsid w:val="003D0F31"/>
    <w:rsid w:val="003D0FCE"/>
    <w:rsid w:val="003D155F"/>
    <w:rsid w:val="003D2141"/>
    <w:rsid w:val="003D23A3"/>
    <w:rsid w:val="003D3DE9"/>
    <w:rsid w:val="003D4530"/>
    <w:rsid w:val="003D48CF"/>
    <w:rsid w:val="003D5856"/>
    <w:rsid w:val="003D5D48"/>
    <w:rsid w:val="003E0E90"/>
    <w:rsid w:val="003E108A"/>
    <w:rsid w:val="003E1263"/>
    <w:rsid w:val="003E179A"/>
    <w:rsid w:val="003E1950"/>
    <w:rsid w:val="003E20E2"/>
    <w:rsid w:val="003E2105"/>
    <w:rsid w:val="003E2A5F"/>
    <w:rsid w:val="003E33BE"/>
    <w:rsid w:val="003E4208"/>
    <w:rsid w:val="003E69AA"/>
    <w:rsid w:val="003E6BEA"/>
    <w:rsid w:val="003E790C"/>
    <w:rsid w:val="003F06DB"/>
    <w:rsid w:val="003F1332"/>
    <w:rsid w:val="003F167B"/>
    <w:rsid w:val="003F2F26"/>
    <w:rsid w:val="003F311B"/>
    <w:rsid w:val="003F3D81"/>
    <w:rsid w:val="003F41A6"/>
    <w:rsid w:val="003F524F"/>
    <w:rsid w:val="003F5AFB"/>
    <w:rsid w:val="003F5BD9"/>
    <w:rsid w:val="003F78E0"/>
    <w:rsid w:val="004016FB"/>
    <w:rsid w:val="00401753"/>
    <w:rsid w:val="004036AF"/>
    <w:rsid w:val="00403B55"/>
    <w:rsid w:val="004043E7"/>
    <w:rsid w:val="00404450"/>
    <w:rsid w:val="00404A16"/>
    <w:rsid w:val="00404B09"/>
    <w:rsid w:val="00404B42"/>
    <w:rsid w:val="00404E4F"/>
    <w:rsid w:val="00405A85"/>
    <w:rsid w:val="00405D0F"/>
    <w:rsid w:val="00410D54"/>
    <w:rsid w:val="0041126F"/>
    <w:rsid w:val="00411588"/>
    <w:rsid w:val="00411FE6"/>
    <w:rsid w:val="004130B1"/>
    <w:rsid w:val="004130D5"/>
    <w:rsid w:val="004164C6"/>
    <w:rsid w:val="0041652A"/>
    <w:rsid w:val="00417B1C"/>
    <w:rsid w:val="0042026C"/>
    <w:rsid w:val="00420FE7"/>
    <w:rsid w:val="00421DF9"/>
    <w:rsid w:val="00422517"/>
    <w:rsid w:val="00422EEB"/>
    <w:rsid w:val="0042339A"/>
    <w:rsid w:val="00423DBF"/>
    <w:rsid w:val="00424EDC"/>
    <w:rsid w:val="0042508F"/>
    <w:rsid w:val="0042688A"/>
    <w:rsid w:val="00426E24"/>
    <w:rsid w:val="00426FE5"/>
    <w:rsid w:val="00427C5B"/>
    <w:rsid w:val="0043242E"/>
    <w:rsid w:val="00432CFA"/>
    <w:rsid w:val="004339D0"/>
    <w:rsid w:val="00433A90"/>
    <w:rsid w:val="00433D88"/>
    <w:rsid w:val="00433E18"/>
    <w:rsid w:val="00434242"/>
    <w:rsid w:val="00434F51"/>
    <w:rsid w:val="00436755"/>
    <w:rsid w:val="004405DC"/>
    <w:rsid w:val="0044085F"/>
    <w:rsid w:val="00440C9A"/>
    <w:rsid w:val="00440E29"/>
    <w:rsid w:val="004412CB"/>
    <w:rsid w:val="00441862"/>
    <w:rsid w:val="00441CE4"/>
    <w:rsid w:val="00443AD5"/>
    <w:rsid w:val="00443D91"/>
    <w:rsid w:val="0044431C"/>
    <w:rsid w:val="00445073"/>
    <w:rsid w:val="00445170"/>
    <w:rsid w:val="004457D1"/>
    <w:rsid w:val="0044634F"/>
    <w:rsid w:val="00446417"/>
    <w:rsid w:val="004466CC"/>
    <w:rsid w:val="00446B03"/>
    <w:rsid w:val="00447928"/>
    <w:rsid w:val="00450578"/>
    <w:rsid w:val="0045493E"/>
    <w:rsid w:val="00454A8C"/>
    <w:rsid w:val="00454BF0"/>
    <w:rsid w:val="00455249"/>
    <w:rsid w:val="00455FB2"/>
    <w:rsid w:val="00456D1F"/>
    <w:rsid w:val="004570D9"/>
    <w:rsid w:val="00457301"/>
    <w:rsid w:val="00457DCE"/>
    <w:rsid w:val="00460265"/>
    <w:rsid w:val="004603CF"/>
    <w:rsid w:val="0046097D"/>
    <w:rsid w:val="00460E6C"/>
    <w:rsid w:val="00460FB7"/>
    <w:rsid w:val="00461261"/>
    <w:rsid w:val="00461739"/>
    <w:rsid w:val="00461FFF"/>
    <w:rsid w:val="00462987"/>
    <w:rsid w:val="004635FD"/>
    <w:rsid w:val="004646CE"/>
    <w:rsid w:val="0046471E"/>
    <w:rsid w:val="00465468"/>
    <w:rsid w:val="0046639F"/>
    <w:rsid w:val="00466620"/>
    <w:rsid w:val="00466939"/>
    <w:rsid w:val="00466E83"/>
    <w:rsid w:val="00466E9D"/>
    <w:rsid w:val="0046734D"/>
    <w:rsid w:val="004674ED"/>
    <w:rsid w:val="0046758C"/>
    <w:rsid w:val="004676AD"/>
    <w:rsid w:val="004677DA"/>
    <w:rsid w:val="004679B6"/>
    <w:rsid w:val="00471CA7"/>
    <w:rsid w:val="00472783"/>
    <w:rsid w:val="00473BD8"/>
    <w:rsid w:val="00474085"/>
    <w:rsid w:val="00474F40"/>
    <w:rsid w:val="004750F3"/>
    <w:rsid w:val="004755B4"/>
    <w:rsid w:val="0047591F"/>
    <w:rsid w:val="00476D90"/>
    <w:rsid w:val="004771A1"/>
    <w:rsid w:val="00477A82"/>
    <w:rsid w:val="0048018E"/>
    <w:rsid w:val="00480374"/>
    <w:rsid w:val="00480A9F"/>
    <w:rsid w:val="00480E3E"/>
    <w:rsid w:val="00481103"/>
    <w:rsid w:val="0048212E"/>
    <w:rsid w:val="004823FC"/>
    <w:rsid w:val="00482811"/>
    <w:rsid w:val="004829FD"/>
    <w:rsid w:val="0048391A"/>
    <w:rsid w:val="00483AD0"/>
    <w:rsid w:val="00483D80"/>
    <w:rsid w:val="00486875"/>
    <w:rsid w:val="00486FE2"/>
    <w:rsid w:val="00487005"/>
    <w:rsid w:val="00487729"/>
    <w:rsid w:val="0048779B"/>
    <w:rsid w:val="00487EFF"/>
    <w:rsid w:val="004902F8"/>
    <w:rsid w:val="00491473"/>
    <w:rsid w:val="00491B1E"/>
    <w:rsid w:val="00493488"/>
    <w:rsid w:val="004936DA"/>
    <w:rsid w:val="004938F2"/>
    <w:rsid w:val="00493A59"/>
    <w:rsid w:val="0049426E"/>
    <w:rsid w:val="00494569"/>
    <w:rsid w:val="00494999"/>
    <w:rsid w:val="00494B3F"/>
    <w:rsid w:val="004959F0"/>
    <w:rsid w:val="00495BE2"/>
    <w:rsid w:val="00495E9A"/>
    <w:rsid w:val="0049765A"/>
    <w:rsid w:val="00497AC8"/>
    <w:rsid w:val="004A0CF1"/>
    <w:rsid w:val="004A1BA7"/>
    <w:rsid w:val="004A1E71"/>
    <w:rsid w:val="004A26DB"/>
    <w:rsid w:val="004A3E30"/>
    <w:rsid w:val="004A44A4"/>
    <w:rsid w:val="004A52EC"/>
    <w:rsid w:val="004A5D62"/>
    <w:rsid w:val="004A6815"/>
    <w:rsid w:val="004A6CE4"/>
    <w:rsid w:val="004A6ED7"/>
    <w:rsid w:val="004A7428"/>
    <w:rsid w:val="004A78F2"/>
    <w:rsid w:val="004A7B93"/>
    <w:rsid w:val="004B06B9"/>
    <w:rsid w:val="004B08F1"/>
    <w:rsid w:val="004B0BA4"/>
    <w:rsid w:val="004B173A"/>
    <w:rsid w:val="004B17B6"/>
    <w:rsid w:val="004B1B82"/>
    <w:rsid w:val="004B3038"/>
    <w:rsid w:val="004B4A64"/>
    <w:rsid w:val="004B609E"/>
    <w:rsid w:val="004B6114"/>
    <w:rsid w:val="004B7724"/>
    <w:rsid w:val="004B7894"/>
    <w:rsid w:val="004C0679"/>
    <w:rsid w:val="004C0757"/>
    <w:rsid w:val="004C094E"/>
    <w:rsid w:val="004C0CD9"/>
    <w:rsid w:val="004C0D28"/>
    <w:rsid w:val="004C0E56"/>
    <w:rsid w:val="004C1311"/>
    <w:rsid w:val="004C18F0"/>
    <w:rsid w:val="004C1A16"/>
    <w:rsid w:val="004C20DD"/>
    <w:rsid w:val="004C30EC"/>
    <w:rsid w:val="004C3E12"/>
    <w:rsid w:val="004C4655"/>
    <w:rsid w:val="004C4AFB"/>
    <w:rsid w:val="004C4B38"/>
    <w:rsid w:val="004C4CD3"/>
    <w:rsid w:val="004C4F2D"/>
    <w:rsid w:val="004C4F6C"/>
    <w:rsid w:val="004C51F0"/>
    <w:rsid w:val="004C5982"/>
    <w:rsid w:val="004C59B8"/>
    <w:rsid w:val="004C5C9C"/>
    <w:rsid w:val="004C5D73"/>
    <w:rsid w:val="004C6135"/>
    <w:rsid w:val="004C6462"/>
    <w:rsid w:val="004C6BE0"/>
    <w:rsid w:val="004C71EE"/>
    <w:rsid w:val="004C7C98"/>
    <w:rsid w:val="004D0E35"/>
    <w:rsid w:val="004D1025"/>
    <w:rsid w:val="004D1739"/>
    <w:rsid w:val="004D1D52"/>
    <w:rsid w:val="004D27A6"/>
    <w:rsid w:val="004D2DBD"/>
    <w:rsid w:val="004D32FE"/>
    <w:rsid w:val="004D398C"/>
    <w:rsid w:val="004D403E"/>
    <w:rsid w:val="004D6010"/>
    <w:rsid w:val="004D6276"/>
    <w:rsid w:val="004D6A4B"/>
    <w:rsid w:val="004D73ED"/>
    <w:rsid w:val="004D7D9E"/>
    <w:rsid w:val="004D7E4E"/>
    <w:rsid w:val="004E0833"/>
    <w:rsid w:val="004E1260"/>
    <w:rsid w:val="004E1E06"/>
    <w:rsid w:val="004E24BC"/>
    <w:rsid w:val="004E28C6"/>
    <w:rsid w:val="004E4B96"/>
    <w:rsid w:val="004F01D8"/>
    <w:rsid w:val="004F138F"/>
    <w:rsid w:val="004F1565"/>
    <w:rsid w:val="004F2B6E"/>
    <w:rsid w:val="004F4538"/>
    <w:rsid w:val="004F4CCB"/>
    <w:rsid w:val="004F522A"/>
    <w:rsid w:val="004F5591"/>
    <w:rsid w:val="004F667B"/>
    <w:rsid w:val="0050091A"/>
    <w:rsid w:val="0050104B"/>
    <w:rsid w:val="00501105"/>
    <w:rsid w:val="005015D2"/>
    <w:rsid w:val="005022F9"/>
    <w:rsid w:val="00502428"/>
    <w:rsid w:val="0050324B"/>
    <w:rsid w:val="00504F97"/>
    <w:rsid w:val="00505343"/>
    <w:rsid w:val="005059A5"/>
    <w:rsid w:val="005064F7"/>
    <w:rsid w:val="0050670B"/>
    <w:rsid w:val="005069AB"/>
    <w:rsid w:val="00506D3F"/>
    <w:rsid w:val="00507178"/>
    <w:rsid w:val="00507D85"/>
    <w:rsid w:val="00510867"/>
    <w:rsid w:val="00510EF4"/>
    <w:rsid w:val="00511033"/>
    <w:rsid w:val="0051198E"/>
    <w:rsid w:val="00511A74"/>
    <w:rsid w:val="00512798"/>
    <w:rsid w:val="005134A3"/>
    <w:rsid w:val="00513873"/>
    <w:rsid w:val="00513A2A"/>
    <w:rsid w:val="005141E8"/>
    <w:rsid w:val="0051433A"/>
    <w:rsid w:val="00514D31"/>
    <w:rsid w:val="00515AF8"/>
    <w:rsid w:val="005164FF"/>
    <w:rsid w:val="00520371"/>
    <w:rsid w:val="00520CD4"/>
    <w:rsid w:val="005220C0"/>
    <w:rsid w:val="0052242F"/>
    <w:rsid w:val="00522775"/>
    <w:rsid w:val="00522834"/>
    <w:rsid w:val="00522AA1"/>
    <w:rsid w:val="00522DB9"/>
    <w:rsid w:val="005231E5"/>
    <w:rsid w:val="005233AE"/>
    <w:rsid w:val="005247A8"/>
    <w:rsid w:val="00524AB7"/>
    <w:rsid w:val="00524CBE"/>
    <w:rsid w:val="00525562"/>
    <w:rsid w:val="00527EDD"/>
    <w:rsid w:val="00527FC7"/>
    <w:rsid w:val="005309E6"/>
    <w:rsid w:val="005311B5"/>
    <w:rsid w:val="005333B1"/>
    <w:rsid w:val="00534729"/>
    <w:rsid w:val="005364FF"/>
    <w:rsid w:val="00536F12"/>
    <w:rsid w:val="0053709D"/>
    <w:rsid w:val="00540119"/>
    <w:rsid w:val="00541031"/>
    <w:rsid w:val="00541862"/>
    <w:rsid w:val="0054219F"/>
    <w:rsid w:val="00543B90"/>
    <w:rsid w:val="00544541"/>
    <w:rsid w:val="00544DE7"/>
    <w:rsid w:val="00545404"/>
    <w:rsid w:val="0054574E"/>
    <w:rsid w:val="00545928"/>
    <w:rsid w:val="00545DB3"/>
    <w:rsid w:val="00545F67"/>
    <w:rsid w:val="00546C58"/>
    <w:rsid w:val="00546D0A"/>
    <w:rsid w:val="00547018"/>
    <w:rsid w:val="005474A7"/>
    <w:rsid w:val="00547B3F"/>
    <w:rsid w:val="0055020F"/>
    <w:rsid w:val="00550467"/>
    <w:rsid w:val="00550C99"/>
    <w:rsid w:val="00551474"/>
    <w:rsid w:val="005518DF"/>
    <w:rsid w:val="00551B1C"/>
    <w:rsid w:val="00551DBD"/>
    <w:rsid w:val="00552D9F"/>
    <w:rsid w:val="00552FD6"/>
    <w:rsid w:val="00553413"/>
    <w:rsid w:val="00553D31"/>
    <w:rsid w:val="00553EF5"/>
    <w:rsid w:val="00553F6A"/>
    <w:rsid w:val="0055479C"/>
    <w:rsid w:val="005550CD"/>
    <w:rsid w:val="00555AC6"/>
    <w:rsid w:val="00555D39"/>
    <w:rsid w:val="00555FC1"/>
    <w:rsid w:val="0055630B"/>
    <w:rsid w:val="00556A66"/>
    <w:rsid w:val="00556BF0"/>
    <w:rsid w:val="00556BFE"/>
    <w:rsid w:val="00556EEF"/>
    <w:rsid w:val="00556FD0"/>
    <w:rsid w:val="00557B9B"/>
    <w:rsid w:val="00560D3F"/>
    <w:rsid w:val="00560D41"/>
    <w:rsid w:val="00561BF4"/>
    <w:rsid w:val="00562414"/>
    <w:rsid w:val="00562595"/>
    <w:rsid w:val="00562FC9"/>
    <w:rsid w:val="005641D4"/>
    <w:rsid w:val="00564B4A"/>
    <w:rsid w:val="00564DE3"/>
    <w:rsid w:val="005654EE"/>
    <w:rsid w:val="00565B22"/>
    <w:rsid w:val="00565B57"/>
    <w:rsid w:val="005664B9"/>
    <w:rsid w:val="00567379"/>
    <w:rsid w:val="005677CE"/>
    <w:rsid w:val="00567AA7"/>
    <w:rsid w:val="00570553"/>
    <w:rsid w:val="00570A28"/>
    <w:rsid w:val="00571C73"/>
    <w:rsid w:val="005725E0"/>
    <w:rsid w:val="005730C8"/>
    <w:rsid w:val="005740A0"/>
    <w:rsid w:val="00574E16"/>
    <w:rsid w:val="00576B46"/>
    <w:rsid w:val="0058136E"/>
    <w:rsid w:val="00581DB4"/>
    <w:rsid w:val="005829E0"/>
    <w:rsid w:val="0058369E"/>
    <w:rsid w:val="005839A7"/>
    <w:rsid w:val="00583D43"/>
    <w:rsid w:val="00584EF0"/>
    <w:rsid w:val="0058501F"/>
    <w:rsid w:val="0058523B"/>
    <w:rsid w:val="00585986"/>
    <w:rsid w:val="00585AE6"/>
    <w:rsid w:val="00586398"/>
    <w:rsid w:val="00586643"/>
    <w:rsid w:val="00587E3B"/>
    <w:rsid w:val="005907F0"/>
    <w:rsid w:val="005908E7"/>
    <w:rsid w:val="005911A1"/>
    <w:rsid w:val="005911A3"/>
    <w:rsid w:val="00592AC7"/>
    <w:rsid w:val="00593238"/>
    <w:rsid w:val="00593314"/>
    <w:rsid w:val="00593FCA"/>
    <w:rsid w:val="00594496"/>
    <w:rsid w:val="005946C8"/>
    <w:rsid w:val="00595723"/>
    <w:rsid w:val="005965C5"/>
    <w:rsid w:val="00596768"/>
    <w:rsid w:val="0059684E"/>
    <w:rsid w:val="005A08DC"/>
    <w:rsid w:val="005A1130"/>
    <w:rsid w:val="005A1DDF"/>
    <w:rsid w:val="005A3E02"/>
    <w:rsid w:val="005A6004"/>
    <w:rsid w:val="005A6866"/>
    <w:rsid w:val="005B0829"/>
    <w:rsid w:val="005B08FC"/>
    <w:rsid w:val="005B0EB9"/>
    <w:rsid w:val="005B1826"/>
    <w:rsid w:val="005B21D5"/>
    <w:rsid w:val="005B22A4"/>
    <w:rsid w:val="005B3014"/>
    <w:rsid w:val="005B38F2"/>
    <w:rsid w:val="005B437F"/>
    <w:rsid w:val="005B4525"/>
    <w:rsid w:val="005B54E7"/>
    <w:rsid w:val="005B6976"/>
    <w:rsid w:val="005B709C"/>
    <w:rsid w:val="005B72FA"/>
    <w:rsid w:val="005C037F"/>
    <w:rsid w:val="005C13E5"/>
    <w:rsid w:val="005C1E72"/>
    <w:rsid w:val="005C1EB4"/>
    <w:rsid w:val="005C333D"/>
    <w:rsid w:val="005C3B04"/>
    <w:rsid w:val="005C40B5"/>
    <w:rsid w:val="005C4162"/>
    <w:rsid w:val="005C4508"/>
    <w:rsid w:val="005C5943"/>
    <w:rsid w:val="005C6045"/>
    <w:rsid w:val="005C6618"/>
    <w:rsid w:val="005C72D4"/>
    <w:rsid w:val="005C7767"/>
    <w:rsid w:val="005D00B9"/>
    <w:rsid w:val="005D01FB"/>
    <w:rsid w:val="005D1372"/>
    <w:rsid w:val="005D1EA4"/>
    <w:rsid w:val="005D2036"/>
    <w:rsid w:val="005D211B"/>
    <w:rsid w:val="005D2EC4"/>
    <w:rsid w:val="005D3C1C"/>
    <w:rsid w:val="005D42DA"/>
    <w:rsid w:val="005D4EBE"/>
    <w:rsid w:val="005D58CD"/>
    <w:rsid w:val="005D69F8"/>
    <w:rsid w:val="005D702D"/>
    <w:rsid w:val="005D74DD"/>
    <w:rsid w:val="005D79AD"/>
    <w:rsid w:val="005E0265"/>
    <w:rsid w:val="005E280F"/>
    <w:rsid w:val="005E2DF9"/>
    <w:rsid w:val="005E37BC"/>
    <w:rsid w:val="005E40A4"/>
    <w:rsid w:val="005E4117"/>
    <w:rsid w:val="005E506B"/>
    <w:rsid w:val="005E541F"/>
    <w:rsid w:val="005E6123"/>
    <w:rsid w:val="005E725B"/>
    <w:rsid w:val="005F006F"/>
    <w:rsid w:val="005F074E"/>
    <w:rsid w:val="005F0836"/>
    <w:rsid w:val="005F17AA"/>
    <w:rsid w:val="005F1A81"/>
    <w:rsid w:val="005F1DE4"/>
    <w:rsid w:val="005F27C3"/>
    <w:rsid w:val="005F31C2"/>
    <w:rsid w:val="005F3294"/>
    <w:rsid w:val="005F3AF9"/>
    <w:rsid w:val="005F3F78"/>
    <w:rsid w:val="005F3FB1"/>
    <w:rsid w:val="005F43C3"/>
    <w:rsid w:val="005F4AAB"/>
    <w:rsid w:val="005F583C"/>
    <w:rsid w:val="005F6263"/>
    <w:rsid w:val="005F63C9"/>
    <w:rsid w:val="005F78E8"/>
    <w:rsid w:val="00600A5C"/>
    <w:rsid w:val="006015DF"/>
    <w:rsid w:val="00603A7B"/>
    <w:rsid w:val="00603E4C"/>
    <w:rsid w:val="00603FD5"/>
    <w:rsid w:val="00604886"/>
    <w:rsid w:val="00604CA3"/>
    <w:rsid w:val="0060508A"/>
    <w:rsid w:val="00606367"/>
    <w:rsid w:val="00607942"/>
    <w:rsid w:val="00607EF5"/>
    <w:rsid w:val="0061080B"/>
    <w:rsid w:val="00610854"/>
    <w:rsid w:val="00611232"/>
    <w:rsid w:val="00611760"/>
    <w:rsid w:val="00611FB3"/>
    <w:rsid w:val="006123DB"/>
    <w:rsid w:val="00612801"/>
    <w:rsid w:val="00613802"/>
    <w:rsid w:val="006145E0"/>
    <w:rsid w:val="00614C21"/>
    <w:rsid w:val="00615A94"/>
    <w:rsid w:val="00616119"/>
    <w:rsid w:val="00616574"/>
    <w:rsid w:val="00616AB5"/>
    <w:rsid w:val="00616DC8"/>
    <w:rsid w:val="00617556"/>
    <w:rsid w:val="00617681"/>
    <w:rsid w:val="00617F1E"/>
    <w:rsid w:val="00620FB4"/>
    <w:rsid w:val="006215A2"/>
    <w:rsid w:val="0062173A"/>
    <w:rsid w:val="00621E8D"/>
    <w:rsid w:val="006222C5"/>
    <w:rsid w:val="00622522"/>
    <w:rsid w:val="00622A5D"/>
    <w:rsid w:val="00622DEC"/>
    <w:rsid w:val="0062456B"/>
    <w:rsid w:val="00624E97"/>
    <w:rsid w:val="006269FE"/>
    <w:rsid w:val="00627517"/>
    <w:rsid w:val="00627B7D"/>
    <w:rsid w:val="00632090"/>
    <w:rsid w:val="00632174"/>
    <w:rsid w:val="0063279C"/>
    <w:rsid w:val="00633223"/>
    <w:rsid w:val="00634F28"/>
    <w:rsid w:val="00635987"/>
    <w:rsid w:val="0063605B"/>
    <w:rsid w:val="006360B9"/>
    <w:rsid w:val="00636991"/>
    <w:rsid w:val="00637923"/>
    <w:rsid w:val="00640914"/>
    <w:rsid w:val="00640E7A"/>
    <w:rsid w:val="006423A5"/>
    <w:rsid w:val="00642EB5"/>
    <w:rsid w:val="00643B2A"/>
    <w:rsid w:val="00644713"/>
    <w:rsid w:val="00646360"/>
    <w:rsid w:val="00650A26"/>
    <w:rsid w:val="00650BEB"/>
    <w:rsid w:val="00650EF9"/>
    <w:rsid w:val="00651119"/>
    <w:rsid w:val="006520E6"/>
    <w:rsid w:val="006560BD"/>
    <w:rsid w:val="006575AA"/>
    <w:rsid w:val="0066020E"/>
    <w:rsid w:val="006605DA"/>
    <w:rsid w:val="006607B5"/>
    <w:rsid w:val="006627D9"/>
    <w:rsid w:val="006630BB"/>
    <w:rsid w:val="006631E8"/>
    <w:rsid w:val="00663ACC"/>
    <w:rsid w:val="00663B36"/>
    <w:rsid w:val="00664053"/>
    <w:rsid w:val="006644E7"/>
    <w:rsid w:val="00664BF3"/>
    <w:rsid w:val="00665FCC"/>
    <w:rsid w:val="00666BB3"/>
    <w:rsid w:val="00666CDA"/>
    <w:rsid w:val="00667D90"/>
    <w:rsid w:val="00670652"/>
    <w:rsid w:val="0067077D"/>
    <w:rsid w:val="00670AEE"/>
    <w:rsid w:val="00670EB3"/>
    <w:rsid w:val="0067113B"/>
    <w:rsid w:val="0067142B"/>
    <w:rsid w:val="00671C95"/>
    <w:rsid w:val="00671D71"/>
    <w:rsid w:val="006724D2"/>
    <w:rsid w:val="006729C4"/>
    <w:rsid w:val="00673BB8"/>
    <w:rsid w:val="00673C98"/>
    <w:rsid w:val="00674F96"/>
    <w:rsid w:val="006757EB"/>
    <w:rsid w:val="006759D5"/>
    <w:rsid w:val="00677769"/>
    <w:rsid w:val="006800FA"/>
    <w:rsid w:val="00680D9D"/>
    <w:rsid w:val="006814A6"/>
    <w:rsid w:val="006820FC"/>
    <w:rsid w:val="00682FE4"/>
    <w:rsid w:val="00683833"/>
    <w:rsid w:val="00683877"/>
    <w:rsid w:val="00683EED"/>
    <w:rsid w:val="00685438"/>
    <w:rsid w:val="0068584A"/>
    <w:rsid w:val="00685E2F"/>
    <w:rsid w:val="0068654B"/>
    <w:rsid w:val="0068724F"/>
    <w:rsid w:val="006873FC"/>
    <w:rsid w:val="0069031D"/>
    <w:rsid w:val="00690C86"/>
    <w:rsid w:val="00690E03"/>
    <w:rsid w:val="0069146B"/>
    <w:rsid w:val="00691A99"/>
    <w:rsid w:val="0069201F"/>
    <w:rsid w:val="00693951"/>
    <w:rsid w:val="0069439D"/>
    <w:rsid w:val="006944E6"/>
    <w:rsid w:val="00694C5E"/>
    <w:rsid w:val="00694FFD"/>
    <w:rsid w:val="00695B2F"/>
    <w:rsid w:val="00696DD9"/>
    <w:rsid w:val="00697EA5"/>
    <w:rsid w:val="006A0262"/>
    <w:rsid w:val="006A08F3"/>
    <w:rsid w:val="006A0C8C"/>
    <w:rsid w:val="006A1AA2"/>
    <w:rsid w:val="006A1DEF"/>
    <w:rsid w:val="006A1EC9"/>
    <w:rsid w:val="006A2B4E"/>
    <w:rsid w:val="006A37AF"/>
    <w:rsid w:val="006A414B"/>
    <w:rsid w:val="006A4241"/>
    <w:rsid w:val="006A512F"/>
    <w:rsid w:val="006A6095"/>
    <w:rsid w:val="006A6193"/>
    <w:rsid w:val="006A68F6"/>
    <w:rsid w:val="006A741A"/>
    <w:rsid w:val="006A794B"/>
    <w:rsid w:val="006B02A7"/>
    <w:rsid w:val="006B0318"/>
    <w:rsid w:val="006B0FB2"/>
    <w:rsid w:val="006B2360"/>
    <w:rsid w:val="006B28EE"/>
    <w:rsid w:val="006B2D9C"/>
    <w:rsid w:val="006B3BE8"/>
    <w:rsid w:val="006B4CAF"/>
    <w:rsid w:val="006B4DFE"/>
    <w:rsid w:val="006B71C0"/>
    <w:rsid w:val="006B75B7"/>
    <w:rsid w:val="006C1A3C"/>
    <w:rsid w:val="006C1D61"/>
    <w:rsid w:val="006C2681"/>
    <w:rsid w:val="006C32C4"/>
    <w:rsid w:val="006C3E47"/>
    <w:rsid w:val="006C42F2"/>
    <w:rsid w:val="006C4583"/>
    <w:rsid w:val="006C4AF4"/>
    <w:rsid w:val="006C5103"/>
    <w:rsid w:val="006C5327"/>
    <w:rsid w:val="006C5557"/>
    <w:rsid w:val="006C58A9"/>
    <w:rsid w:val="006C72FE"/>
    <w:rsid w:val="006C753C"/>
    <w:rsid w:val="006C75A6"/>
    <w:rsid w:val="006D044A"/>
    <w:rsid w:val="006D0B29"/>
    <w:rsid w:val="006D18AE"/>
    <w:rsid w:val="006D1E7F"/>
    <w:rsid w:val="006D234F"/>
    <w:rsid w:val="006D29E6"/>
    <w:rsid w:val="006D2A55"/>
    <w:rsid w:val="006D2D27"/>
    <w:rsid w:val="006D3F2F"/>
    <w:rsid w:val="006D4AF5"/>
    <w:rsid w:val="006D4F4A"/>
    <w:rsid w:val="006D4F5A"/>
    <w:rsid w:val="006D501B"/>
    <w:rsid w:val="006D5298"/>
    <w:rsid w:val="006D608E"/>
    <w:rsid w:val="006D6191"/>
    <w:rsid w:val="006D633C"/>
    <w:rsid w:val="006D6655"/>
    <w:rsid w:val="006D7AE8"/>
    <w:rsid w:val="006E015D"/>
    <w:rsid w:val="006E08AF"/>
    <w:rsid w:val="006E1234"/>
    <w:rsid w:val="006E23CC"/>
    <w:rsid w:val="006E23F0"/>
    <w:rsid w:val="006E2AC0"/>
    <w:rsid w:val="006E2C67"/>
    <w:rsid w:val="006E3536"/>
    <w:rsid w:val="006E386A"/>
    <w:rsid w:val="006E3D1D"/>
    <w:rsid w:val="006E3E2E"/>
    <w:rsid w:val="006E475C"/>
    <w:rsid w:val="006E4FD8"/>
    <w:rsid w:val="006E4FFC"/>
    <w:rsid w:val="006E6859"/>
    <w:rsid w:val="006E76E6"/>
    <w:rsid w:val="006F0356"/>
    <w:rsid w:val="006F047D"/>
    <w:rsid w:val="006F0538"/>
    <w:rsid w:val="006F0798"/>
    <w:rsid w:val="006F11E1"/>
    <w:rsid w:val="006F1401"/>
    <w:rsid w:val="006F16E8"/>
    <w:rsid w:val="006F473E"/>
    <w:rsid w:val="006F55BE"/>
    <w:rsid w:val="006F59B8"/>
    <w:rsid w:val="006F5D59"/>
    <w:rsid w:val="006F6513"/>
    <w:rsid w:val="006F6D5B"/>
    <w:rsid w:val="006F73F6"/>
    <w:rsid w:val="00700C0A"/>
    <w:rsid w:val="0070134D"/>
    <w:rsid w:val="00701383"/>
    <w:rsid w:val="0070193D"/>
    <w:rsid w:val="007028AC"/>
    <w:rsid w:val="00703182"/>
    <w:rsid w:val="00704400"/>
    <w:rsid w:val="00704BD1"/>
    <w:rsid w:val="00706E8C"/>
    <w:rsid w:val="00707225"/>
    <w:rsid w:val="0071043F"/>
    <w:rsid w:val="00711E38"/>
    <w:rsid w:val="00713041"/>
    <w:rsid w:val="00714488"/>
    <w:rsid w:val="007148A5"/>
    <w:rsid w:val="00714A63"/>
    <w:rsid w:val="007164C7"/>
    <w:rsid w:val="00717079"/>
    <w:rsid w:val="00717611"/>
    <w:rsid w:val="00720386"/>
    <w:rsid w:val="00720AB8"/>
    <w:rsid w:val="00720D52"/>
    <w:rsid w:val="007212C8"/>
    <w:rsid w:val="007219BC"/>
    <w:rsid w:val="00721BBE"/>
    <w:rsid w:val="0072242D"/>
    <w:rsid w:val="00722496"/>
    <w:rsid w:val="00724857"/>
    <w:rsid w:val="00724BAF"/>
    <w:rsid w:val="00724D3D"/>
    <w:rsid w:val="0072587E"/>
    <w:rsid w:val="00725969"/>
    <w:rsid w:val="00726E1E"/>
    <w:rsid w:val="0072730B"/>
    <w:rsid w:val="00730859"/>
    <w:rsid w:val="00730C28"/>
    <w:rsid w:val="00730C30"/>
    <w:rsid w:val="00731216"/>
    <w:rsid w:val="007318E3"/>
    <w:rsid w:val="00731ABB"/>
    <w:rsid w:val="00731D24"/>
    <w:rsid w:val="007335CA"/>
    <w:rsid w:val="00735A8D"/>
    <w:rsid w:val="00735E1A"/>
    <w:rsid w:val="007366DE"/>
    <w:rsid w:val="00736EE4"/>
    <w:rsid w:val="00737258"/>
    <w:rsid w:val="00737F3C"/>
    <w:rsid w:val="007436BF"/>
    <w:rsid w:val="007437B6"/>
    <w:rsid w:val="00743D4C"/>
    <w:rsid w:val="0074447D"/>
    <w:rsid w:val="00744690"/>
    <w:rsid w:val="00744933"/>
    <w:rsid w:val="00744CF4"/>
    <w:rsid w:val="0074597A"/>
    <w:rsid w:val="00745D52"/>
    <w:rsid w:val="00745D6C"/>
    <w:rsid w:val="00746104"/>
    <w:rsid w:val="007465B2"/>
    <w:rsid w:val="007465BB"/>
    <w:rsid w:val="0074729F"/>
    <w:rsid w:val="00750345"/>
    <w:rsid w:val="00751BE5"/>
    <w:rsid w:val="0075220F"/>
    <w:rsid w:val="00752B7E"/>
    <w:rsid w:val="00753094"/>
    <w:rsid w:val="00753CA8"/>
    <w:rsid w:val="00754130"/>
    <w:rsid w:val="00755242"/>
    <w:rsid w:val="0075577E"/>
    <w:rsid w:val="00757035"/>
    <w:rsid w:val="00757D4D"/>
    <w:rsid w:val="00757DF7"/>
    <w:rsid w:val="0076039F"/>
    <w:rsid w:val="00760F59"/>
    <w:rsid w:val="0076144C"/>
    <w:rsid w:val="007618F0"/>
    <w:rsid w:val="00762D42"/>
    <w:rsid w:val="00763DE9"/>
    <w:rsid w:val="00763FDF"/>
    <w:rsid w:val="007665DA"/>
    <w:rsid w:val="0077056D"/>
    <w:rsid w:val="00771B48"/>
    <w:rsid w:val="00772133"/>
    <w:rsid w:val="00773268"/>
    <w:rsid w:val="00773A99"/>
    <w:rsid w:val="00774B97"/>
    <w:rsid w:val="00775393"/>
    <w:rsid w:val="00775AD6"/>
    <w:rsid w:val="00775FAA"/>
    <w:rsid w:val="007762A6"/>
    <w:rsid w:val="00776CB1"/>
    <w:rsid w:val="00776EA6"/>
    <w:rsid w:val="00777977"/>
    <w:rsid w:val="00777FA2"/>
    <w:rsid w:val="00780157"/>
    <w:rsid w:val="0078087E"/>
    <w:rsid w:val="007831B0"/>
    <w:rsid w:val="007834F6"/>
    <w:rsid w:val="00783AA0"/>
    <w:rsid w:val="0078588C"/>
    <w:rsid w:val="00785B79"/>
    <w:rsid w:val="00787470"/>
    <w:rsid w:val="007915F9"/>
    <w:rsid w:val="00791C51"/>
    <w:rsid w:val="00792115"/>
    <w:rsid w:val="00792F74"/>
    <w:rsid w:val="00793153"/>
    <w:rsid w:val="00793AB0"/>
    <w:rsid w:val="007952D4"/>
    <w:rsid w:val="00795972"/>
    <w:rsid w:val="00797EE4"/>
    <w:rsid w:val="007A0363"/>
    <w:rsid w:val="007A24CE"/>
    <w:rsid w:val="007A2986"/>
    <w:rsid w:val="007A2B8B"/>
    <w:rsid w:val="007A3AAB"/>
    <w:rsid w:val="007A3C68"/>
    <w:rsid w:val="007A3F53"/>
    <w:rsid w:val="007A6985"/>
    <w:rsid w:val="007A6AF5"/>
    <w:rsid w:val="007A734F"/>
    <w:rsid w:val="007A755A"/>
    <w:rsid w:val="007B1919"/>
    <w:rsid w:val="007B31C5"/>
    <w:rsid w:val="007B35BB"/>
    <w:rsid w:val="007B7772"/>
    <w:rsid w:val="007C0BD4"/>
    <w:rsid w:val="007C12D7"/>
    <w:rsid w:val="007C1A01"/>
    <w:rsid w:val="007C289C"/>
    <w:rsid w:val="007C331E"/>
    <w:rsid w:val="007C38D5"/>
    <w:rsid w:val="007C4D42"/>
    <w:rsid w:val="007C5526"/>
    <w:rsid w:val="007C5BBF"/>
    <w:rsid w:val="007C7630"/>
    <w:rsid w:val="007C7E48"/>
    <w:rsid w:val="007D0F51"/>
    <w:rsid w:val="007D1011"/>
    <w:rsid w:val="007D1633"/>
    <w:rsid w:val="007D1665"/>
    <w:rsid w:val="007D1E4E"/>
    <w:rsid w:val="007D21A5"/>
    <w:rsid w:val="007D235B"/>
    <w:rsid w:val="007D2B46"/>
    <w:rsid w:val="007D37D2"/>
    <w:rsid w:val="007D3BAE"/>
    <w:rsid w:val="007D469B"/>
    <w:rsid w:val="007D47E4"/>
    <w:rsid w:val="007D5C5C"/>
    <w:rsid w:val="007D7153"/>
    <w:rsid w:val="007D725E"/>
    <w:rsid w:val="007D77D1"/>
    <w:rsid w:val="007E0719"/>
    <w:rsid w:val="007E075F"/>
    <w:rsid w:val="007E07BF"/>
    <w:rsid w:val="007E1A73"/>
    <w:rsid w:val="007E2767"/>
    <w:rsid w:val="007E27EE"/>
    <w:rsid w:val="007E3196"/>
    <w:rsid w:val="007E7108"/>
    <w:rsid w:val="007E8BE3"/>
    <w:rsid w:val="007F0CD8"/>
    <w:rsid w:val="007F111E"/>
    <w:rsid w:val="007F1367"/>
    <w:rsid w:val="007F1E57"/>
    <w:rsid w:val="007F2E2E"/>
    <w:rsid w:val="007F48C8"/>
    <w:rsid w:val="007F4BC5"/>
    <w:rsid w:val="007F57EA"/>
    <w:rsid w:val="007F683D"/>
    <w:rsid w:val="0080246E"/>
    <w:rsid w:val="00803755"/>
    <w:rsid w:val="008038C2"/>
    <w:rsid w:val="00804D28"/>
    <w:rsid w:val="00805594"/>
    <w:rsid w:val="00806372"/>
    <w:rsid w:val="008067EA"/>
    <w:rsid w:val="00806E4C"/>
    <w:rsid w:val="008075BA"/>
    <w:rsid w:val="008129A1"/>
    <w:rsid w:val="00814803"/>
    <w:rsid w:val="0081533C"/>
    <w:rsid w:val="0081681E"/>
    <w:rsid w:val="008178EC"/>
    <w:rsid w:val="00817948"/>
    <w:rsid w:val="00817C5D"/>
    <w:rsid w:val="00817DF9"/>
    <w:rsid w:val="00821D9A"/>
    <w:rsid w:val="00822198"/>
    <w:rsid w:val="00823F1B"/>
    <w:rsid w:val="00824FD2"/>
    <w:rsid w:val="008250E5"/>
    <w:rsid w:val="0082554E"/>
    <w:rsid w:val="00825572"/>
    <w:rsid w:val="00825A19"/>
    <w:rsid w:val="00825F64"/>
    <w:rsid w:val="008269C5"/>
    <w:rsid w:val="00826A2C"/>
    <w:rsid w:val="008273AD"/>
    <w:rsid w:val="008275AD"/>
    <w:rsid w:val="00827602"/>
    <w:rsid w:val="00827F37"/>
    <w:rsid w:val="008304FD"/>
    <w:rsid w:val="0083077D"/>
    <w:rsid w:val="00831BB7"/>
    <w:rsid w:val="00831FD9"/>
    <w:rsid w:val="0083297B"/>
    <w:rsid w:val="00833109"/>
    <w:rsid w:val="00833368"/>
    <w:rsid w:val="00836775"/>
    <w:rsid w:val="00836D63"/>
    <w:rsid w:val="00837B5C"/>
    <w:rsid w:val="008403F5"/>
    <w:rsid w:val="008443FE"/>
    <w:rsid w:val="00844587"/>
    <w:rsid w:val="008456E3"/>
    <w:rsid w:val="00845B83"/>
    <w:rsid w:val="008465DA"/>
    <w:rsid w:val="008469DF"/>
    <w:rsid w:val="008474FC"/>
    <w:rsid w:val="00852178"/>
    <w:rsid w:val="0085295A"/>
    <w:rsid w:val="008530F1"/>
    <w:rsid w:val="008531CA"/>
    <w:rsid w:val="00854099"/>
    <w:rsid w:val="0085439B"/>
    <w:rsid w:val="00854B88"/>
    <w:rsid w:val="008554F7"/>
    <w:rsid w:val="0086028A"/>
    <w:rsid w:val="00860B18"/>
    <w:rsid w:val="00861FC1"/>
    <w:rsid w:val="00862099"/>
    <w:rsid w:val="00862625"/>
    <w:rsid w:val="00864685"/>
    <w:rsid w:val="00865156"/>
    <w:rsid w:val="008653E1"/>
    <w:rsid w:val="008655FA"/>
    <w:rsid w:val="00865B29"/>
    <w:rsid w:val="00866231"/>
    <w:rsid w:val="0086799B"/>
    <w:rsid w:val="00870FDA"/>
    <w:rsid w:val="00871143"/>
    <w:rsid w:val="00873DAC"/>
    <w:rsid w:val="00873ED6"/>
    <w:rsid w:val="00874FDC"/>
    <w:rsid w:val="00875546"/>
    <w:rsid w:val="00875B8D"/>
    <w:rsid w:val="00875C1C"/>
    <w:rsid w:val="0087773F"/>
    <w:rsid w:val="0087E67C"/>
    <w:rsid w:val="00880D68"/>
    <w:rsid w:val="00880D9C"/>
    <w:rsid w:val="008815C1"/>
    <w:rsid w:val="00881655"/>
    <w:rsid w:val="008828B8"/>
    <w:rsid w:val="00883E38"/>
    <w:rsid w:val="00885C7D"/>
    <w:rsid w:val="00885CE6"/>
    <w:rsid w:val="00885D42"/>
    <w:rsid w:val="008871CA"/>
    <w:rsid w:val="00887871"/>
    <w:rsid w:val="00887D34"/>
    <w:rsid w:val="008900EA"/>
    <w:rsid w:val="00890C29"/>
    <w:rsid w:val="00891015"/>
    <w:rsid w:val="00891F30"/>
    <w:rsid w:val="00891F77"/>
    <w:rsid w:val="008933F4"/>
    <w:rsid w:val="008935A7"/>
    <w:rsid w:val="00893F8F"/>
    <w:rsid w:val="00895A3C"/>
    <w:rsid w:val="00896294"/>
    <w:rsid w:val="0089652A"/>
    <w:rsid w:val="00897AA7"/>
    <w:rsid w:val="00897B0B"/>
    <w:rsid w:val="00897C7F"/>
    <w:rsid w:val="008A04B8"/>
    <w:rsid w:val="008A056A"/>
    <w:rsid w:val="008A1716"/>
    <w:rsid w:val="008A2247"/>
    <w:rsid w:val="008A2D22"/>
    <w:rsid w:val="008A3154"/>
    <w:rsid w:val="008A3B5A"/>
    <w:rsid w:val="008A436E"/>
    <w:rsid w:val="008A43AD"/>
    <w:rsid w:val="008A4991"/>
    <w:rsid w:val="008A502B"/>
    <w:rsid w:val="008A519B"/>
    <w:rsid w:val="008A572C"/>
    <w:rsid w:val="008A5F43"/>
    <w:rsid w:val="008A6758"/>
    <w:rsid w:val="008A67D2"/>
    <w:rsid w:val="008A7890"/>
    <w:rsid w:val="008B05C3"/>
    <w:rsid w:val="008B06D4"/>
    <w:rsid w:val="008B1BC1"/>
    <w:rsid w:val="008B2A90"/>
    <w:rsid w:val="008B2AA4"/>
    <w:rsid w:val="008B2D64"/>
    <w:rsid w:val="008B369F"/>
    <w:rsid w:val="008B3B1D"/>
    <w:rsid w:val="008B4035"/>
    <w:rsid w:val="008B452E"/>
    <w:rsid w:val="008B4965"/>
    <w:rsid w:val="008B496E"/>
    <w:rsid w:val="008B4AC1"/>
    <w:rsid w:val="008B4C20"/>
    <w:rsid w:val="008B4CE0"/>
    <w:rsid w:val="008B58C0"/>
    <w:rsid w:val="008B7321"/>
    <w:rsid w:val="008B7D52"/>
    <w:rsid w:val="008B7E4C"/>
    <w:rsid w:val="008C03DA"/>
    <w:rsid w:val="008C07B2"/>
    <w:rsid w:val="008C156F"/>
    <w:rsid w:val="008C4837"/>
    <w:rsid w:val="008C519E"/>
    <w:rsid w:val="008C7AAE"/>
    <w:rsid w:val="008D0201"/>
    <w:rsid w:val="008D0462"/>
    <w:rsid w:val="008D0DA9"/>
    <w:rsid w:val="008D0EEC"/>
    <w:rsid w:val="008D1ABD"/>
    <w:rsid w:val="008D33DA"/>
    <w:rsid w:val="008D4802"/>
    <w:rsid w:val="008D6FC8"/>
    <w:rsid w:val="008D7611"/>
    <w:rsid w:val="008D77E3"/>
    <w:rsid w:val="008D7808"/>
    <w:rsid w:val="008D79DC"/>
    <w:rsid w:val="008D7F6A"/>
    <w:rsid w:val="008E074A"/>
    <w:rsid w:val="008E0A03"/>
    <w:rsid w:val="008E2022"/>
    <w:rsid w:val="008E2399"/>
    <w:rsid w:val="008E2CB5"/>
    <w:rsid w:val="008E3510"/>
    <w:rsid w:val="008E407B"/>
    <w:rsid w:val="008E40AF"/>
    <w:rsid w:val="008E41DB"/>
    <w:rsid w:val="008E4CA7"/>
    <w:rsid w:val="008E52BC"/>
    <w:rsid w:val="008E5738"/>
    <w:rsid w:val="008E5A87"/>
    <w:rsid w:val="008E621D"/>
    <w:rsid w:val="008E6C56"/>
    <w:rsid w:val="008E7B76"/>
    <w:rsid w:val="008F02BF"/>
    <w:rsid w:val="008F0A77"/>
    <w:rsid w:val="008F1483"/>
    <w:rsid w:val="008F20EE"/>
    <w:rsid w:val="008F216D"/>
    <w:rsid w:val="008F39E6"/>
    <w:rsid w:val="008F3C52"/>
    <w:rsid w:val="008F45F9"/>
    <w:rsid w:val="008F4D8F"/>
    <w:rsid w:val="008F5FA7"/>
    <w:rsid w:val="008F6329"/>
    <w:rsid w:val="008F677C"/>
    <w:rsid w:val="008F72EB"/>
    <w:rsid w:val="0090137A"/>
    <w:rsid w:val="009025CF"/>
    <w:rsid w:val="00903E69"/>
    <w:rsid w:val="00904781"/>
    <w:rsid w:val="00905416"/>
    <w:rsid w:val="00905CF9"/>
    <w:rsid w:val="00906CD9"/>
    <w:rsid w:val="009078B3"/>
    <w:rsid w:val="00907C06"/>
    <w:rsid w:val="00911051"/>
    <w:rsid w:val="00911F2F"/>
    <w:rsid w:val="00912413"/>
    <w:rsid w:val="0091287E"/>
    <w:rsid w:val="00912BEF"/>
    <w:rsid w:val="00912C75"/>
    <w:rsid w:val="00914074"/>
    <w:rsid w:val="00915778"/>
    <w:rsid w:val="00916046"/>
    <w:rsid w:val="00916CEA"/>
    <w:rsid w:val="0091795B"/>
    <w:rsid w:val="00917BC3"/>
    <w:rsid w:val="00920062"/>
    <w:rsid w:val="00920611"/>
    <w:rsid w:val="00920EE1"/>
    <w:rsid w:val="009212A3"/>
    <w:rsid w:val="00921C98"/>
    <w:rsid w:val="0092208C"/>
    <w:rsid w:val="009220BE"/>
    <w:rsid w:val="0092210D"/>
    <w:rsid w:val="0092268E"/>
    <w:rsid w:val="009226FE"/>
    <w:rsid w:val="009248B0"/>
    <w:rsid w:val="0092494C"/>
    <w:rsid w:val="00924A95"/>
    <w:rsid w:val="00924F03"/>
    <w:rsid w:val="00927336"/>
    <w:rsid w:val="00927FEE"/>
    <w:rsid w:val="00930573"/>
    <w:rsid w:val="0093120B"/>
    <w:rsid w:val="0093152E"/>
    <w:rsid w:val="009315EE"/>
    <w:rsid w:val="00931BF1"/>
    <w:rsid w:val="00931FE4"/>
    <w:rsid w:val="009323F4"/>
    <w:rsid w:val="00932FE5"/>
    <w:rsid w:val="009332AD"/>
    <w:rsid w:val="009337D4"/>
    <w:rsid w:val="00933B9F"/>
    <w:rsid w:val="009340BA"/>
    <w:rsid w:val="00934465"/>
    <w:rsid w:val="009350F7"/>
    <w:rsid w:val="009354CD"/>
    <w:rsid w:val="00935C12"/>
    <w:rsid w:val="00936068"/>
    <w:rsid w:val="009365CB"/>
    <w:rsid w:val="0093668B"/>
    <w:rsid w:val="009366DE"/>
    <w:rsid w:val="00936C16"/>
    <w:rsid w:val="0093738E"/>
    <w:rsid w:val="009376E1"/>
    <w:rsid w:val="00940B00"/>
    <w:rsid w:val="00941EE8"/>
    <w:rsid w:val="00942110"/>
    <w:rsid w:val="00942232"/>
    <w:rsid w:val="00942441"/>
    <w:rsid w:val="00943019"/>
    <w:rsid w:val="00943487"/>
    <w:rsid w:val="00943864"/>
    <w:rsid w:val="009440D3"/>
    <w:rsid w:val="00944487"/>
    <w:rsid w:val="009446E1"/>
    <w:rsid w:val="009451CD"/>
    <w:rsid w:val="00945625"/>
    <w:rsid w:val="009464D2"/>
    <w:rsid w:val="009501D9"/>
    <w:rsid w:val="009502AC"/>
    <w:rsid w:val="00950830"/>
    <w:rsid w:val="009517CC"/>
    <w:rsid w:val="00951FDB"/>
    <w:rsid w:val="00952BF7"/>
    <w:rsid w:val="00953A8F"/>
    <w:rsid w:val="0095493A"/>
    <w:rsid w:val="00955B58"/>
    <w:rsid w:val="0095743C"/>
    <w:rsid w:val="00960C58"/>
    <w:rsid w:val="00961046"/>
    <w:rsid w:val="009615D4"/>
    <w:rsid w:val="00961FF3"/>
    <w:rsid w:val="009629C1"/>
    <w:rsid w:val="00962FBE"/>
    <w:rsid w:val="009646CB"/>
    <w:rsid w:val="0096504E"/>
    <w:rsid w:val="0096560A"/>
    <w:rsid w:val="009658C8"/>
    <w:rsid w:val="009663BE"/>
    <w:rsid w:val="00967163"/>
    <w:rsid w:val="0096753A"/>
    <w:rsid w:val="00971E4F"/>
    <w:rsid w:val="00971FEF"/>
    <w:rsid w:val="00972DBB"/>
    <w:rsid w:val="00972E08"/>
    <w:rsid w:val="009738D4"/>
    <w:rsid w:val="00974677"/>
    <w:rsid w:val="009746AE"/>
    <w:rsid w:val="0097571F"/>
    <w:rsid w:val="00976014"/>
    <w:rsid w:val="00976238"/>
    <w:rsid w:val="009764F6"/>
    <w:rsid w:val="00976BBF"/>
    <w:rsid w:val="009778AF"/>
    <w:rsid w:val="00977E84"/>
    <w:rsid w:val="00977F3A"/>
    <w:rsid w:val="0098041C"/>
    <w:rsid w:val="009805FE"/>
    <w:rsid w:val="00980FD1"/>
    <w:rsid w:val="009818C4"/>
    <w:rsid w:val="00982F47"/>
    <w:rsid w:val="00983AF5"/>
    <w:rsid w:val="00984E70"/>
    <w:rsid w:val="0098502C"/>
    <w:rsid w:val="00985A4E"/>
    <w:rsid w:val="00986CAF"/>
    <w:rsid w:val="0098767A"/>
    <w:rsid w:val="009879C7"/>
    <w:rsid w:val="00987A9C"/>
    <w:rsid w:val="009901ED"/>
    <w:rsid w:val="00991E83"/>
    <w:rsid w:val="009920E2"/>
    <w:rsid w:val="0099278E"/>
    <w:rsid w:val="009936E9"/>
    <w:rsid w:val="00994037"/>
    <w:rsid w:val="00994E7C"/>
    <w:rsid w:val="00995F2D"/>
    <w:rsid w:val="009962B5"/>
    <w:rsid w:val="00996730"/>
    <w:rsid w:val="009968B5"/>
    <w:rsid w:val="009A08E7"/>
    <w:rsid w:val="009A262C"/>
    <w:rsid w:val="009A2F17"/>
    <w:rsid w:val="009A3790"/>
    <w:rsid w:val="009A3AA4"/>
    <w:rsid w:val="009A3DBC"/>
    <w:rsid w:val="009A3ECF"/>
    <w:rsid w:val="009A6786"/>
    <w:rsid w:val="009A79E4"/>
    <w:rsid w:val="009B0A3C"/>
    <w:rsid w:val="009B0D26"/>
    <w:rsid w:val="009B13E8"/>
    <w:rsid w:val="009B150D"/>
    <w:rsid w:val="009B20BA"/>
    <w:rsid w:val="009B26DA"/>
    <w:rsid w:val="009B3BB2"/>
    <w:rsid w:val="009B3BC6"/>
    <w:rsid w:val="009B405B"/>
    <w:rsid w:val="009B4D98"/>
    <w:rsid w:val="009B5127"/>
    <w:rsid w:val="009B6B96"/>
    <w:rsid w:val="009B725E"/>
    <w:rsid w:val="009B7BE5"/>
    <w:rsid w:val="009C037B"/>
    <w:rsid w:val="009C08F3"/>
    <w:rsid w:val="009C0A0E"/>
    <w:rsid w:val="009C0D66"/>
    <w:rsid w:val="009C0E2F"/>
    <w:rsid w:val="009C11DB"/>
    <w:rsid w:val="009C245E"/>
    <w:rsid w:val="009C2A7E"/>
    <w:rsid w:val="009C3AB8"/>
    <w:rsid w:val="009C3D97"/>
    <w:rsid w:val="009C4603"/>
    <w:rsid w:val="009C5D4C"/>
    <w:rsid w:val="009C680D"/>
    <w:rsid w:val="009C73C6"/>
    <w:rsid w:val="009C7EA3"/>
    <w:rsid w:val="009D0041"/>
    <w:rsid w:val="009D0603"/>
    <w:rsid w:val="009D0931"/>
    <w:rsid w:val="009D0BA0"/>
    <w:rsid w:val="009D128D"/>
    <w:rsid w:val="009D1711"/>
    <w:rsid w:val="009D1CE4"/>
    <w:rsid w:val="009D210D"/>
    <w:rsid w:val="009D24F5"/>
    <w:rsid w:val="009D3691"/>
    <w:rsid w:val="009D39A9"/>
    <w:rsid w:val="009D4C65"/>
    <w:rsid w:val="009D5726"/>
    <w:rsid w:val="009D61AF"/>
    <w:rsid w:val="009E1038"/>
    <w:rsid w:val="009E15DE"/>
    <w:rsid w:val="009E1CA6"/>
    <w:rsid w:val="009E1D24"/>
    <w:rsid w:val="009E1DAA"/>
    <w:rsid w:val="009E2788"/>
    <w:rsid w:val="009E3666"/>
    <w:rsid w:val="009E3E0F"/>
    <w:rsid w:val="009E443C"/>
    <w:rsid w:val="009E728A"/>
    <w:rsid w:val="009E7764"/>
    <w:rsid w:val="009E7A29"/>
    <w:rsid w:val="009E7E4F"/>
    <w:rsid w:val="009F0811"/>
    <w:rsid w:val="009F100A"/>
    <w:rsid w:val="009F151D"/>
    <w:rsid w:val="009F200A"/>
    <w:rsid w:val="009F20CA"/>
    <w:rsid w:val="009F226A"/>
    <w:rsid w:val="009F274F"/>
    <w:rsid w:val="009F3EFF"/>
    <w:rsid w:val="009F41D0"/>
    <w:rsid w:val="009F4B55"/>
    <w:rsid w:val="009F5355"/>
    <w:rsid w:val="009F5910"/>
    <w:rsid w:val="009F5FA2"/>
    <w:rsid w:val="009F60FE"/>
    <w:rsid w:val="009F68F8"/>
    <w:rsid w:val="009F707D"/>
    <w:rsid w:val="009F70B0"/>
    <w:rsid w:val="00A01793"/>
    <w:rsid w:val="00A02073"/>
    <w:rsid w:val="00A0272B"/>
    <w:rsid w:val="00A030FD"/>
    <w:rsid w:val="00A03447"/>
    <w:rsid w:val="00A035B9"/>
    <w:rsid w:val="00A035E4"/>
    <w:rsid w:val="00A044E1"/>
    <w:rsid w:val="00A04553"/>
    <w:rsid w:val="00A05414"/>
    <w:rsid w:val="00A0611B"/>
    <w:rsid w:val="00A06FD2"/>
    <w:rsid w:val="00A074FF"/>
    <w:rsid w:val="00A0771E"/>
    <w:rsid w:val="00A1098A"/>
    <w:rsid w:val="00A11950"/>
    <w:rsid w:val="00A12362"/>
    <w:rsid w:val="00A13664"/>
    <w:rsid w:val="00A138B5"/>
    <w:rsid w:val="00A144A9"/>
    <w:rsid w:val="00A15947"/>
    <w:rsid w:val="00A15F26"/>
    <w:rsid w:val="00A16A1C"/>
    <w:rsid w:val="00A1740D"/>
    <w:rsid w:val="00A17BFE"/>
    <w:rsid w:val="00A2032C"/>
    <w:rsid w:val="00A20A67"/>
    <w:rsid w:val="00A21038"/>
    <w:rsid w:val="00A21CBA"/>
    <w:rsid w:val="00A24985"/>
    <w:rsid w:val="00A24EF4"/>
    <w:rsid w:val="00A252F1"/>
    <w:rsid w:val="00A25A7E"/>
    <w:rsid w:val="00A25B1C"/>
    <w:rsid w:val="00A260F8"/>
    <w:rsid w:val="00A26C1B"/>
    <w:rsid w:val="00A27552"/>
    <w:rsid w:val="00A27E14"/>
    <w:rsid w:val="00A30429"/>
    <w:rsid w:val="00A30917"/>
    <w:rsid w:val="00A3125C"/>
    <w:rsid w:val="00A31456"/>
    <w:rsid w:val="00A32182"/>
    <w:rsid w:val="00A322F0"/>
    <w:rsid w:val="00A324E4"/>
    <w:rsid w:val="00A34FDC"/>
    <w:rsid w:val="00A37483"/>
    <w:rsid w:val="00A3781F"/>
    <w:rsid w:val="00A37D8E"/>
    <w:rsid w:val="00A4080D"/>
    <w:rsid w:val="00A4164C"/>
    <w:rsid w:val="00A43381"/>
    <w:rsid w:val="00A43AFD"/>
    <w:rsid w:val="00A43FE6"/>
    <w:rsid w:val="00A44015"/>
    <w:rsid w:val="00A44021"/>
    <w:rsid w:val="00A44CA7"/>
    <w:rsid w:val="00A45F2F"/>
    <w:rsid w:val="00A46087"/>
    <w:rsid w:val="00A472C2"/>
    <w:rsid w:val="00A4761D"/>
    <w:rsid w:val="00A47BC2"/>
    <w:rsid w:val="00A47C62"/>
    <w:rsid w:val="00A47E41"/>
    <w:rsid w:val="00A50199"/>
    <w:rsid w:val="00A5038E"/>
    <w:rsid w:val="00A51307"/>
    <w:rsid w:val="00A514A9"/>
    <w:rsid w:val="00A514B8"/>
    <w:rsid w:val="00A518D8"/>
    <w:rsid w:val="00A521CA"/>
    <w:rsid w:val="00A52BD3"/>
    <w:rsid w:val="00A531F2"/>
    <w:rsid w:val="00A534A7"/>
    <w:rsid w:val="00A5370A"/>
    <w:rsid w:val="00A543B7"/>
    <w:rsid w:val="00A558BF"/>
    <w:rsid w:val="00A55A8B"/>
    <w:rsid w:val="00A5779E"/>
    <w:rsid w:val="00A5796C"/>
    <w:rsid w:val="00A604E6"/>
    <w:rsid w:val="00A6265C"/>
    <w:rsid w:val="00A626FB"/>
    <w:rsid w:val="00A62A02"/>
    <w:rsid w:val="00A62C1D"/>
    <w:rsid w:val="00A62D78"/>
    <w:rsid w:val="00A62E6F"/>
    <w:rsid w:val="00A6463B"/>
    <w:rsid w:val="00A6487E"/>
    <w:rsid w:val="00A65224"/>
    <w:rsid w:val="00A65B6E"/>
    <w:rsid w:val="00A65B92"/>
    <w:rsid w:val="00A66757"/>
    <w:rsid w:val="00A67F7A"/>
    <w:rsid w:val="00A6AB3F"/>
    <w:rsid w:val="00A70FF0"/>
    <w:rsid w:val="00A71130"/>
    <w:rsid w:val="00A71157"/>
    <w:rsid w:val="00A73B09"/>
    <w:rsid w:val="00A76F7C"/>
    <w:rsid w:val="00A772FB"/>
    <w:rsid w:val="00A7793C"/>
    <w:rsid w:val="00A77F8A"/>
    <w:rsid w:val="00A803DD"/>
    <w:rsid w:val="00A81638"/>
    <w:rsid w:val="00A81DAD"/>
    <w:rsid w:val="00A81E46"/>
    <w:rsid w:val="00A82660"/>
    <w:rsid w:val="00A82FC9"/>
    <w:rsid w:val="00A8421D"/>
    <w:rsid w:val="00A845AD"/>
    <w:rsid w:val="00A84C8B"/>
    <w:rsid w:val="00A8598D"/>
    <w:rsid w:val="00A85A22"/>
    <w:rsid w:val="00A85D48"/>
    <w:rsid w:val="00A8625A"/>
    <w:rsid w:val="00A86338"/>
    <w:rsid w:val="00A877E0"/>
    <w:rsid w:val="00A90151"/>
    <w:rsid w:val="00A90492"/>
    <w:rsid w:val="00A90D37"/>
    <w:rsid w:val="00A91470"/>
    <w:rsid w:val="00A91AAD"/>
    <w:rsid w:val="00A91D6A"/>
    <w:rsid w:val="00A92F4B"/>
    <w:rsid w:val="00A933DD"/>
    <w:rsid w:val="00A9359B"/>
    <w:rsid w:val="00A93630"/>
    <w:rsid w:val="00A9598F"/>
    <w:rsid w:val="00A97826"/>
    <w:rsid w:val="00AA163B"/>
    <w:rsid w:val="00AA1DFE"/>
    <w:rsid w:val="00AA1FCD"/>
    <w:rsid w:val="00AA25C7"/>
    <w:rsid w:val="00AA295A"/>
    <w:rsid w:val="00AA2A5C"/>
    <w:rsid w:val="00AA2E27"/>
    <w:rsid w:val="00AA31FF"/>
    <w:rsid w:val="00AA320E"/>
    <w:rsid w:val="00AA3E4C"/>
    <w:rsid w:val="00AA45DF"/>
    <w:rsid w:val="00AA4791"/>
    <w:rsid w:val="00AA4CB9"/>
    <w:rsid w:val="00AA4F42"/>
    <w:rsid w:val="00AA5195"/>
    <w:rsid w:val="00AA6413"/>
    <w:rsid w:val="00AA6851"/>
    <w:rsid w:val="00AA7861"/>
    <w:rsid w:val="00AA7D54"/>
    <w:rsid w:val="00AA7E67"/>
    <w:rsid w:val="00AB0742"/>
    <w:rsid w:val="00AB11D1"/>
    <w:rsid w:val="00AB13EF"/>
    <w:rsid w:val="00AB1A12"/>
    <w:rsid w:val="00AB20A9"/>
    <w:rsid w:val="00AB3087"/>
    <w:rsid w:val="00AB407A"/>
    <w:rsid w:val="00AB45B9"/>
    <w:rsid w:val="00AB4F8C"/>
    <w:rsid w:val="00AB5357"/>
    <w:rsid w:val="00AB5C5B"/>
    <w:rsid w:val="00AB6B94"/>
    <w:rsid w:val="00AB6F96"/>
    <w:rsid w:val="00AC0558"/>
    <w:rsid w:val="00AC224B"/>
    <w:rsid w:val="00AC2EC2"/>
    <w:rsid w:val="00AC2F99"/>
    <w:rsid w:val="00AC4FB9"/>
    <w:rsid w:val="00AC54A4"/>
    <w:rsid w:val="00AC5ACE"/>
    <w:rsid w:val="00AC5C30"/>
    <w:rsid w:val="00AC6131"/>
    <w:rsid w:val="00AC6D86"/>
    <w:rsid w:val="00AC6FE3"/>
    <w:rsid w:val="00AC76A5"/>
    <w:rsid w:val="00AC7D46"/>
    <w:rsid w:val="00AD07FD"/>
    <w:rsid w:val="00AD14D7"/>
    <w:rsid w:val="00AD19B0"/>
    <w:rsid w:val="00AD2744"/>
    <w:rsid w:val="00AD2D28"/>
    <w:rsid w:val="00AD4990"/>
    <w:rsid w:val="00AD4B85"/>
    <w:rsid w:val="00AD4E46"/>
    <w:rsid w:val="00AD4EFB"/>
    <w:rsid w:val="00AD718A"/>
    <w:rsid w:val="00AD7385"/>
    <w:rsid w:val="00AD7C9D"/>
    <w:rsid w:val="00AD7D04"/>
    <w:rsid w:val="00AE07A3"/>
    <w:rsid w:val="00AE20AA"/>
    <w:rsid w:val="00AE254E"/>
    <w:rsid w:val="00AE2E22"/>
    <w:rsid w:val="00AE399D"/>
    <w:rsid w:val="00AE3D3F"/>
    <w:rsid w:val="00AE42A1"/>
    <w:rsid w:val="00AE485B"/>
    <w:rsid w:val="00AE5005"/>
    <w:rsid w:val="00AE7C1D"/>
    <w:rsid w:val="00AE7EB5"/>
    <w:rsid w:val="00AF0A91"/>
    <w:rsid w:val="00AF1140"/>
    <w:rsid w:val="00AF1779"/>
    <w:rsid w:val="00AF2E7B"/>
    <w:rsid w:val="00AF3141"/>
    <w:rsid w:val="00AF37C8"/>
    <w:rsid w:val="00AF3DB6"/>
    <w:rsid w:val="00AF49F2"/>
    <w:rsid w:val="00AF4D8C"/>
    <w:rsid w:val="00AF73B8"/>
    <w:rsid w:val="00AF7538"/>
    <w:rsid w:val="00B004D4"/>
    <w:rsid w:val="00B00983"/>
    <w:rsid w:val="00B01147"/>
    <w:rsid w:val="00B0350B"/>
    <w:rsid w:val="00B03573"/>
    <w:rsid w:val="00B05282"/>
    <w:rsid w:val="00B05E47"/>
    <w:rsid w:val="00B05EAB"/>
    <w:rsid w:val="00B0632E"/>
    <w:rsid w:val="00B07B5E"/>
    <w:rsid w:val="00B109E8"/>
    <w:rsid w:val="00B111A7"/>
    <w:rsid w:val="00B117FC"/>
    <w:rsid w:val="00B12810"/>
    <w:rsid w:val="00B13B3A"/>
    <w:rsid w:val="00B14811"/>
    <w:rsid w:val="00B149D1"/>
    <w:rsid w:val="00B14B03"/>
    <w:rsid w:val="00B14C75"/>
    <w:rsid w:val="00B15D23"/>
    <w:rsid w:val="00B16CED"/>
    <w:rsid w:val="00B20461"/>
    <w:rsid w:val="00B205C0"/>
    <w:rsid w:val="00B20D7D"/>
    <w:rsid w:val="00B211AF"/>
    <w:rsid w:val="00B211E7"/>
    <w:rsid w:val="00B21467"/>
    <w:rsid w:val="00B22D23"/>
    <w:rsid w:val="00B22EAF"/>
    <w:rsid w:val="00B23603"/>
    <w:rsid w:val="00B23996"/>
    <w:rsid w:val="00B241E5"/>
    <w:rsid w:val="00B2431E"/>
    <w:rsid w:val="00B246B5"/>
    <w:rsid w:val="00B25556"/>
    <w:rsid w:val="00B26298"/>
    <w:rsid w:val="00B265F7"/>
    <w:rsid w:val="00B27063"/>
    <w:rsid w:val="00B275EE"/>
    <w:rsid w:val="00B279CE"/>
    <w:rsid w:val="00B30A32"/>
    <w:rsid w:val="00B30A4F"/>
    <w:rsid w:val="00B30C3F"/>
    <w:rsid w:val="00B32BB3"/>
    <w:rsid w:val="00B32D6C"/>
    <w:rsid w:val="00B3426F"/>
    <w:rsid w:val="00B351E1"/>
    <w:rsid w:val="00B3528E"/>
    <w:rsid w:val="00B35765"/>
    <w:rsid w:val="00B35E27"/>
    <w:rsid w:val="00B35FE5"/>
    <w:rsid w:val="00B36DC4"/>
    <w:rsid w:val="00B3749D"/>
    <w:rsid w:val="00B378F5"/>
    <w:rsid w:val="00B37D6C"/>
    <w:rsid w:val="00B37F6C"/>
    <w:rsid w:val="00B37FF0"/>
    <w:rsid w:val="00B40E75"/>
    <w:rsid w:val="00B41D47"/>
    <w:rsid w:val="00B41DB9"/>
    <w:rsid w:val="00B42919"/>
    <w:rsid w:val="00B42CE4"/>
    <w:rsid w:val="00B43325"/>
    <w:rsid w:val="00B43CFD"/>
    <w:rsid w:val="00B44330"/>
    <w:rsid w:val="00B44851"/>
    <w:rsid w:val="00B45044"/>
    <w:rsid w:val="00B45961"/>
    <w:rsid w:val="00B4613B"/>
    <w:rsid w:val="00B46DD8"/>
    <w:rsid w:val="00B501CE"/>
    <w:rsid w:val="00B51EEE"/>
    <w:rsid w:val="00B5234A"/>
    <w:rsid w:val="00B52D18"/>
    <w:rsid w:val="00B52D7B"/>
    <w:rsid w:val="00B53CDF"/>
    <w:rsid w:val="00B54B7A"/>
    <w:rsid w:val="00B55B25"/>
    <w:rsid w:val="00B55C19"/>
    <w:rsid w:val="00B56AD7"/>
    <w:rsid w:val="00B61117"/>
    <w:rsid w:val="00B62D51"/>
    <w:rsid w:val="00B62E7D"/>
    <w:rsid w:val="00B64B4B"/>
    <w:rsid w:val="00B650DB"/>
    <w:rsid w:val="00B65253"/>
    <w:rsid w:val="00B65521"/>
    <w:rsid w:val="00B65DAA"/>
    <w:rsid w:val="00B66B2F"/>
    <w:rsid w:val="00B66E67"/>
    <w:rsid w:val="00B67896"/>
    <w:rsid w:val="00B67F7C"/>
    <w:rsid w:val="00B7207B"/>
    <w:rsid w:val="00B7313E"/>
    <w:rsid w:val="00B73215"/>
    <w:rsid w:val="00B736B7"/>
    <w:rsid w:val="00B7374B"/>
    <w:rsid w:val="00B738E4"/>
    <w:rsid w:val="00B73C55"/>
    <w:rsid w:val="00B7435D"/>
    <w:rsid w:val="00B74666"/>
    <w:rsid w:val="00B74BDF"/>
    <w:rsid w:val="00B74C8B"/>
    <w:rsid w:val="00B74F7F"/>
    <w:rsid w:val="00B75B08"/>
    <w:rsid w:val="00B80426"/>
    <w:rsid w:val="00B80616"/>
    <w:rsid w:val="00B85ACF"/>
    <w:rsid w:val="00B86437"/>
    <w:rsid w:val="00B86B84"/>
    <w:rsid w:val="00B87859"/>
    <w:rsid w:val="00B90412"/>
    <w:rsid w:val="00B91103"/>
    <w:rsid w:val="00B91D47"/>
    <w:rsid w:val="00B921F5"/>
    <w:rsid w:val="00B92274"/>
    <w:rsid w:val="00B92F3B"/>
    <w:rsid w:val="00B9384C"/>
    <w:rsid w:val="00B93928"/>
    <w:rsid w:val="00B9393C"/>
    <w:rsid w:val="00B94184"/>
    <w:rsid w:val="00B94318"/>
    <w:rsid w:val="00B94939"/>
    <w:rsid w:val="00B94A28"/>
    <w:rsid w:val="00B94C39"/>
    <w:rsid w:val="00B96F2F"/>
    <w:rsid w:val="00B977EA"/>
    <w:rsid w:val="00B97BC9"/>
    <w:rsid w:val="00BA0846"/>
    <w:rsid w:val="00BA1135"/>
    <w:rsid w:val="00BA1969"/>
    <w:rsid w:val="00BA1BCD"/>
    <w:rsid w:val="00BA27FE"/>
    <w:rsid w:val="00BA29E9"/>
    <w:rsid w:val="00BA3CB8"/>
    <w:rsid w:val="00BA4564"/>
    <w:rsid w:val="00BA4B46"/>
    <w:rsid w:val="00BA58B3"/>
    <w:rsid w:val="00BA60AE"/>
    <w:rsid w:val="00BA7469"/>
    <w:rsid w:val="00BA7593"/>
    <w:rsid w:val="00BA7623"/>
    <w:rsid w:val="00BA7C93"/>
    <w:rsid w:val="00BB0082"/>
    <w:rsid w:val="00BB094E"/>
    <w:rsid w:val="00BB1839"/>
    <w:rsid w:val="00BB223E"/>
    <w:rsid w:val="00BB252F"/>
    <w:rsid w:val="00BB2555"/>
    <w:rsid w:val="00BB36AF"/>
    <w:rsid w:val="00BB44AB"/>
    <w:rsid w:val="00BB5313"/>
    <w:rsid w:val="00BB6324"/>
    <w:rsid w:val="00BB68EB"/>
    <w:rsid w:val="00BB6C90"/>
    <w:rsid w:val="00BB6F95"/>
    <w:rsid w:val="00BB7413"/>
    <w:rsid w:val="00BB7D45"/>
    <w:rsid w:val="00BC124C"/>
    <w:rsid w:val="00BC1EFB"/>
    <w:rsid w:val="00BC2C3C"/>
    <w:rsid w:val="00BC300D"/>
    <w:rsid w:val="00BC3BB5"/>
    <w:rsid w:val="00BC3E14"/>
    <w:rsid w:val="00BC55F7"/>
    <w:rsid w:val="00BC5F79"/>
    <w:rsid w:val="00BC774A"/>
    <w:rsid w:val="00BC7EF0"/>
    <w:rsid w:val="00BD005D"/>
    <w:rsid w:val="00BD01F3"/>
    <w:rsid w:val="00BD173C"/>
    <w:rsid w:val="00BD1F0B"/>
    <w:rsid w:val="00BD3304"/>
    <w:rsid w:val="00BD38D1"/>
    <w:rsid w:val="00BD3CF4"/>
    <w:rsid w:val="00BD46B4"/>
    <w:rsid w:val="00BD557D"/>
    <w:rsid w:val="00BD5EDD"/>
    <w:rsid w:val="00BD61EC"/>
    <w:rsid w:val="00BD6595"/>
    <w:rsid w:val="00BD6D3C"/>
    <w:rsid w:val="00BD6D74"/>
    <w:rsid w:val="00BD75B1"/>
    <w:rsid w:val="00BE00CB"/>
    <w:rsid w:val="00BE0B9C"/>
    <w:rsid w:val="00BE117E"/>
    <w:rsid w:val="00BE1BEB"/>
    <w:rsid w:val="00BE3CB7"/>
    <w:rsid w:val="00BE4043"/>
    <w:rsid w:val="00BE40FB"/>
    <w:rsid w:val="00BE4D77"/>
    <w:rsid w:val="00BE513A"/>
    <w:rsid w:val="00BE6E5A"/>
    <w:rsid w:val="00BE73EF"/>
    <w:rsid w:val="00BE776F"/>
    <w:rsid w:val="00BF00CF"/>
    <w:rsid w:val="00BF0128"/>
    <w:rsid w:val="00BF06A5"/>
    <w:rsid w:val="00BF0E40"/>
    <w:rsid w:val="00BF0E65"/>
    <w:rsid w:val="00BF1233"/>
    <w:rsid w:val="00BF2E92"/>
    <w:rsid w:val="00BF3611"/>
    <w:rsid w:val="00BF3712"/>
    <w:rsid w:val="00BF3A75"/>
    <w:rsid w:val="00BF3E67"/>
    <w:rsid w:val="00BF402C"/>
    <w:rsid w:val="00BF48C9"/>
    <w:rsid w:val="00BF5359"/>
    <w:rsid w:val="00BF54C3"/>
    <w:rsid w:val="00BF575E"/>
    <w:rsid w:val="00BF57DD"/>
    <w:rsid w:val="00BF6895"/>
    <w:rsid w:val="00BF68C8"/>
    <w:rsid w:val="00BF6D10"/>
    <w:rsid w:val="00BF6E7D"/>
    <w:rsid w:val="00BF7F01"/>
    <w:rsid w:val="00C01E68"/>
    <w:rsid w:val="00C05C1C"/>
    <w:rsid w:val="00C06164"/>
    <w:rsid w:val="00C0628E"/>
    <w:rsid w:val="00C06EAC"/>
    <w:rsid w:val="00C07309"/>
    <w:rsid w:val="00C0775B"/>
    <w:rsid w:val="00C102E6"/>
    <w:rsid w:val="00C108D9"/>
    <w:rsid w:val="00C11924"/>
    <w:rsid w:val="00C12661"/>
    <w:rsid w:val="00C1408C"/>
    <w:rsid w:val="00C14504"/>
    <w:rsid w:val="00C1472A"/>
    <w:rsid w:val="00C148BD"/>
    <w:rsid w:val="00C14CE5"/>
    <w:rsid w:val="00C156E6"/>
    <w:rsid w:val="00C15AC4"/>
    <w:rsid w:val="00C16167"/>
    <w:rsid w:val="00C161BD"/>
    <w:rsid w:val="00C17055"/>
    <w:rsid w:val="00C1750C"/>
    <w:rsid w:val="00C20A24"/>
    <w:rsid w:val="00C20CE1"/>
    <w:rsid w:val="00C20EB5"/>
    <w:rsid w:val="00C21710"/>
    <w:rsid w:val="00C21C92"/>
    <w:rsid w:val="00C2370C"/>
    <w:rsid w:val="00C23C90"/>
    <w:rsid w:val="00C2409B"/>
    <w:rsid w:val="00C24166"/>
    <w:rsid w:val="00C244A0"/>
    <w:rsid w:val="00C24E7C"/>
    <w:rsid w:val="00C25165"/>
    <w:rsid w:val="00C26653"/>
    <w:rsid w:val="00C27110"/>
    <w:rsid w:val="00C30A19"/>
    <w:rsid w:val="00C31504"/>
    <w:rsid w:val="00C31DD3"/>
    <w:rsid w:val="00C326F9"/>
    <w:rsid w:val="00C32AFA"/>
    <w:rsid w:val="00C333AD"/>
    <w:rsid w:val="00C336BB"/>
    <w:rsid w:val="00C33CA2"/>
    <w:rsid w:val="00C34408"/>
    <w:rsid w:val="00C372D9"/>
    <w:rsid w:val="00C37447"/>
    <w:rsid w:val="00C37A29"/>
    <w:rsid w:val="00C37E2E"/>
    <w:rsid w:val="00C400F9"/>
    <w:rsid w:val="00C40927"/>
    <w:rsid w:val="00C40AF4"/>
    <w:rsid w:val="00C40F52"/>
    <w:rsid w:val="00C413AC"/>
    <w:rsid w:val="00C42C41"/>
    <w:rsid w:val="00C42E04"/>
    <w:rsid w:val="00C43095"/>
    <w:rsid w:val="00C43280"/>
    <w:rsid w:val="00C43943"/>
    <w:rsid w:val="00C43AA5"/>
    <w:rsid w:val="00C45219"/>
    <w:rsid w:val="00C45528"/>
    <w:rsid w:val="00C46671"/>
    <w:rsid w:val="00C5022A"/>
    <w:rsid w:val="00C50358"/>
    <w:rsid w:val="00C50CC0"/>
    <w:rsid w:val="00C52666"/>
    <w:rsid w:val="00C53631"/>
    <w:rsid w:val="00C53729"/>
    <w:rsid w:val="00C53B3C"/>
    <w:rsid w:val="00C54509"/>
    <w:rsid w:val="00C5492C"/>
    <w:rsid w:val="00C54B4C"/>
    <w:rsid w:val="00C54CA8"/>
    <w:rsid w:val="00C54F41"/>
    <w:rsid w:val="00C558B2"/>
    <w:rsid w:val="00C55C07"/>
    <w:rsid w:val="00C55C44"/>
    <w:rsid w:val="00C55ED0"/>
    <w:rsid w:val="00C56275"/>
    <w:rsid w:val="00C5736F"/>
    <w:rsid w:val="00C57396"/>
    <w:rsid w:val="00C602DE"/>
    <w:rsid w:val="00C60DDD"/>
    <w:rsid w:val="00C61010"/>
    <w:rsid w:val="00C61C68"/>
    <w:rsid w:val="00C652D0"/>
    <w:rsid w:val="00C65F6F"/>
    <w:rsid w:val="00C65FC2"/>
    <w:rsid w:val="00C66674"/>
    <w:rsid w:val="00C66A03"/>
    <w:rsid w:val="00C67C1A"/>
    <w:rsid w:val="00C70855"/>
    <w:rsid w:val="00C70EFC"/>
    <w:rsid w:val="00C7130D"/>
    <w:rsid w:val="00C71446"/>
    <w:rsid w:val="00C728CC"/>
    <w:rsid w:val="00C74504"/>
    <w:rsid w:val="00C745A0"/>
    <w:rsid w:val="00C746AC"/>
    <w:rsid w:val="00C74EAA"/>
    <w:rsid w:val="00C75B32"/>
    <w:rsid w:val="00C75FFC"/>
    <w:rsid w:val="00C760ED"/>
    <w:rsid w:val="00C778E3"/>
    <w:rsid w:val="00C809E9"/>
    <w:rsid w:val="00C80F7A"/>
    <w:rsid w:val="00C81626"/>
    <w:rsid w:val="00C820C3"/>
    <w:rsid w:val="00C82682"/>
    <w:rsid w:val="00C8377C"/>
    <w:rsid w:val="00C83945"/>
    <w:rsid w:val="00C83C9F"/>
    <w:rsid w:val="00C840F1"/>
    <w:rsid w:val="00C844F2"/>
    <w:rsid w:val="00C84EE8"/>
    <w:rsid w:val="00C856D2"/>
    <w:rsid w:val="00C85F4C"/>
    <w:rsid w:val="00C86F6E"/>
    <w:rsid w:val="00C90D8F"/>
    <w:rsid w:val="00C91BDD"/>
    <w:rsid w:val="00C92D18"/>
    <w:rsid w:val="00C9319A"/>
    <w:rsid w:val="00C932F3"/>
    <w:rsid w:val="00C942A5"/>
    <w:rsid w:val="00C9481C"/>
    <w:rsid w:val="00C952CF"/>
    <w:rsid w:val="00C95994"/>
    <w:rsid w:val="00C975AA"/>
    <w:rsid w:val="00CA0BE3"/>
    <w:rsid w:val="00CA0D25"/>
    <w:rsid w:val="00CA11EC"/>
    <w:rsid w:val="00CA237B"/>
    <w:rsid w:val="00CA248B"/>
    <w:rsid w:val="00CA30E5"/>
    <w:rsid w:val="00CA3786"/>
    <w:rsid w:val="00CA3D34"/>
    <w:rsid w:val="00CA5012"/>
    <w:rsid w:val="00CA5714"/>
    <w:rsid w:val="00CA5F23"/>
    <w:rsid w:val="00CA605D"/>
    <w:rsid w:val="00CA755D"/>
    <w:rsid w:val="00CA7D1C"/>
    <w:rsid w:val="00CA7D74"/>
    <w:rsid w:val="00CB049B"/>
    <w:rsid w:val="00CB04BF"/>
    <w:rsid w:val="00CB170C"/>
    <w:rsid w:val="00CB1BEF"/>
    <w:rsid w:val="00CB2769"/>
    <w:rsid w:val="00CB2A57"/>
    <w:rsid w:val="00CB2AF3"/>
    <w:rsid w:val="00CB5E42"/>
    <w:rsid w:val="00CB7AE7"/>
    <w:rsid w:val="00CC12F9"/>
    <w:rsid w:val="00CC1E46"/>
    <w:rsid w:val="00CC41BF"/>
    <w:rsid w:val="00CC46AE"/>
    <w:rsid w:val="00CC487A"/>
    <w:rsid w:val="00CC5F17"/>
    <w:rsid w:val="00CC71CE"/>
    <w:rsid w:val="00CD1149"/>
    <w:rsid w:val="00CD15AF"/>
    <w:rsid w:val="00CD1BA4"/>
    <w:rsid w:val="00CD1D5B"/>
    <w:rsid w:val="00CD384E"/>
    <w:rsid w:val="00CD3AF5"/>
    <w:rsid w:val="00CD5AE5"/>
    <w:rsid w:val="00CD5CC5"/>
    <w:rsid w:val="00CD5DD7"/>
    <w:rsid w:val="00CD61EB"/>
    <w:rsid w:val="00CD6B5D"/>
    <w:rsid w:val="00CD779A"/>
    <w:rsid w:val="00CD7B67"/>
    <w:rsid w:val="00CD7B78"/>
    <w:rsid w:val="00CD7D11"/>
    <w:rsid w:val="00CE0136"/>
    <w:rsid w:val="00CE0616"/>
    <w:rsid w:val="00CE2B6B"/>
    <w:rsid w:val="00CE3AFE"/>
    <w:rsid w:val="00CE3FC8"/>
    <w:rsid w:val="00CE4A25"/>
    <w:rsid w:val="00CE4C85"/>
    <w:rsid w:val="00CE628D"/>
    <w:rsid w:val="00CE6443"/>
    <w:rsid w:val="00CE6FCE"/>
    <w:rsid w:val="00CE7E38"/>
    <w:rsid w:val="00CF00FD"/>
    <w:rsid w:val="00CF02F0"/>
    <w:rsid w:val="00CF1A26"/>
    <w:rsid w:val="00CF1EEF"/>
    <w:rsid w:val="00CF2E3E"/>
    <w:rsid w:val="00CF47E4"/>
    <w:rsid w:val="00CF4F56"/>
    <w:rsid w:val="00CF6331"/>
    <w:rsid w:val="00CF636D"/>
    <w:rsid w:val="00CF730C"/>
    <w:rsid w:val="00CF764D"/>
    <w:rsid w:val="00D009AF"/>
    <w:rsid w:val="00D0181F"/>
    <w:rsid w:val="00D02FE2"/>
    <w:rsid w:val="00D033E3"/>
    <w:rsid w:val="00D041D6"/>
    <w:rsid w:val="00D05AF6"/>
    <w:rsid w:val="00D05CB1"/>
    <w:rsid w:val="00D06CDB"/>
    <w:rsid w:val="00D070FD"/>
    <w:rsid w:val="00D07A36"/>
    <w:rsid w:val="00D10034"/>
    <w:rsid w:val="00D1110A"/>
    <w:rsid w:val="00D11568"/>
    <w:rsid w:val="00D11891"/>
    <w:rsid w:val="00D11B94"/>
    <w:rsid w:val="00D11E43"/>
    <w:rsid w:val="00D12753"/>
    <w:rsid w:val="00D12ADE"/>
    <w:rsid w:val="00D13A7C"/>
    <w:rsid w:val="00D140E9"/>
    <w:rsid w:val="00D14C97"/>
    <w:rsid w:val="00D15681"/>
    <w:rsid w:val="00D158BC"/>
    <w:rsid w:val="00D15B45"/>
    <w:rsid w:val="00D15CEC"/>
    <w:rsid w:val="00D16A3C"/>
    <w:rsid w:val="00D16F74"/>
    <w:rsid w:val="00D16FD6"/>
    <w:rsid w:val="00D204AD"/>
    <w:rsid w:val="00D21A82"/>
    <w:rsid w:val="00D22179"/>
    <w:rsid w:val="00D223BE"/>
    <w:rsid w:val="00D22723"/>
    <w:rsid w:val="00D236ED"/>
    <w:rsid w:val="00D239D5"/>
    <w:rsid w:val="00D2538B"/>
    <w:rsid w:val="00D253FA"/>
    <w:rsid w:val="00D25CF4"/>
    <w:rsid w:val="00D25F67"/>
    <w:rsid w:val="00D26353"/>
    <w:rsid w:val="00D2740E"/>
    <w:rsid w:val="00D27CD5"/>
    <w:rsid w:val="00D27DC0"/>
    <w:rsid w:val="00D27E55"/>
    <w:rsid w:val="00D313B0"/>
    <w:rsid w:val="00D315AD"/>
    <w:rsid w:val="00D33263"/>
    <w:rsid w:val="00D332B8"/>
    <w:rsid w:val="00D33575"/>
    <w:rsid w:val="00D3395D"/>
    <w:rsid w:val="00D33BCB"/>
    <w:rsid w:val="00D33C89"/>
    <w:rsid w:val="00D33F47"/>
    <w:rsid w:val="00D340E4"/>
    <w:rsid w:val="00D34367"/>
    <w:rsid w:val="00D346CC"/>
    <w:rsid w:val="00D34DC7"/>
    <w:rsid w:val="00D3521A"/>
    <w:rsid w:val="00D35528"/>
    <w:rsid w:val="00D3584E"/>
    <w:rsid w:val="00D35AFF"/>
    <w:rsid w:val="00D35C4E"/>
    <w:rsid w:val="00D366F0"/>
    <w:rsid w:val="00D36CD0"/>
    <w:rsid w:val="00D37DFE"/>
    <w:rsid w:val="00D402A1"/>
    <w:rsid w:val="00D4223B"/>
    <w:rsid w:val="00D42408"/>
    <w:rsid w:val="00D42547"/>
    <w:rsid w:val="00D4301F"/>
    <w:rsid w:val="00D43945"/>
    <w:rsid w:val="00D43CC8"/>
    <w:rsid w:val="00D4408E"/>
    <w:rsid w:val="00D44713"/>
    <w:rsid w:val="00D462FB"/>
    <w:rsid w:val="00D46A08"/>
    <w:rsid w:val="00D477AA"/>
    <w:rsid w:val="00D479EB"/>
    <w:rsid w:val="00D500E1"/>
    <w:rsid w:val="00D50BC9"/>
    <w:rsid w:val="00D524A6"/>
    <w:rsid w:val="00D52E82"/>
    <w:rsid w:val="00D54DF1"/>
    <w:rsid w:val="00D551D4"/>
    <w:rsid w:val="00D55835"/>
    <w:rsid w:val="00D55997"/>
    <w:rsid w:val="00D559D1"/>
    <w:rsid w:val="00D573C3"/>
    <w:rsid w:val="00D57CF6"/>
    <w:rsid w:val="00D57E07"/>
    <w:rsid w:val="00D6055D"/>
    <w:rsid w:val="00D60649"/>
    <w:rsid w:val="00D60976"/>
    <w:rsid w:val="00D609FF"/>
    <w:rsid w:val="00D61447"/>
    <w:rsid w:val="00D61E88"/>
    <w:rsid w:val="00D6316B"/>
    <w:rsid w:val="00D63521"/>
    <w:rsid w:val="00D6401A"/>
    <w:rsid w:val="00D6498B"/>
    <w:rsid w:val="00D64B30"/>
    <w:rsid w:val="00D654EE"/>
    <w:rsid w:val="00D661B3"/>
    <w:rsid w:val="00D66C8A"/>
    <w:rsid w:val="00D66CAF"/>
    <w:rsid w:val="00D66E4B"/>
    <w:rsid w:val="00D678B6"/>
    <w:rsid w:val="00D67916"/>
    <w:rsid w:val="00D70B71"/>
    <w:rsid w:val="00D71113"/>
    <w:rsid w:val="00D71622"/>
    <w:rsid w:val="00D72704"/>
    <w:rsid w:val="00D75D88"/>
    <w:rsid w:val="00D77784"/>
    <w:rsid w:val="00D77984"/>
    <w:rsid w:val="00D80395"/>
    <w:rsid w:val="00D80D00"/>
    <w:rsid w:val="00D80DC8"/>
    <w:rsid w:val="00D81BCA"/>
    <w:rsid w:val="00D81D09"/>
    <w:rsid w:val="00D83923"/>
    <w:rsid w:val="00D844B8"/>
    <w:rsid w:val="00D900D0"/>
    <w:rsid w:val="00D90901"/>
    <w:rsid w:val="00D90C49"/>
    <w:rsid w:val="00D911B9"/>
    <w:rsid w:val="00D9159A"/>
    <w:rsid w:val="00D915AB"/>
    <w:rsid w:val="00D91BD7"/>
    <w:rsid w:val="00D9419D"/>
    <w:rsid w:val="00D950F4"/>
    <w:rsid w:val="00D964EC"/>
    <w:rsid w:val="00D96985"/>
    <w:rsid w:val="00D96A08"/>
    <w:rsid w:val="00DA032B"/>
    <w:rsid w:val="00DA08DA"/>
    <w:rsid w:val="00DA1E8A"/>
    <w:rsid w:val="00DA2443"/>
    <w:rsid w:val="00DA27EF"/>
    <w:rsid w:val="00DA2958"/>
    <w:rsid w:val="00DA2E18"/>
    <w:rsid w:val="00DA5378"/>
    <w:rsid w:val="00DA5C41"/>
    <w:rsid w:val="00DA66CA"/>
    <w:rsid w:val="00DB0E5C"/>
    <w:rsid w:val="00DB20B0"/>
    <w:rsid w:val="00DB2B99"/>
    <w:rsid w:val="00DB33B6"/>
    <w:rsid w:val="00DB3C52"/>
    <w:rsid w:val="00DB3CDF"/>
    <w:rsid w:val="00DB4252"/>
    <w:rsid w:val="00DB4D87"/>
    <w:rsid w:val="00DB4E20"/>
    <w:rsid w:val="00DB5019"/>
    <w:rsid w:val="00DB524B"/>
    <w:rsid w:val="00DB63C5"/>
    <w:rsid w:val="00DB742E"/>
    <w:rsid w:val="00DB7878"/>
    <w:rsid w:val="00DB78F6"/>
    <w:rsid w:val="00DC02C0"/>
    <w:rsid w:val="00DC062E"/>
    <w:rsid w:val="00DC1584"/>
    <w:rsid w:val="00DC1CBF"/>
    <w:rsid w:val="00DC286D"/>
    <w:rsid w:val="00DC2A1E"/>
    <w:rsid w:val="00DC2B7E"/>
    <w:rsid w:val="00DC4F51"/>
    <w:rsid w:val="00DC6D9D"/>
    <w:rsid w:val="00DC765B"/>
    <w:rsid w:val="00DC77B7"/>
    <w:rsid w:val="00DC79D8"/>
    <w:rsid w:val="00DC7E20"/>
    <w:rsid w:val="00DD01AB"/>
    <w:rsid w:val="00DD0383"/>
    <w:rsid w:val="00DD188D"/>
    <w:rsid w:val="00DD1B6E"/>
    <w:rsid w:val="00DD20A9"/>
    <w:rsid w:val="00DD29C8"/>
    <w:rsid w:val="00DD3E03"/>
    <w:rsid w:val="00DD4897"/>
    <w:rsid w:val="00DD50A6"/>
    <w:rsid w:val="00DD53D5"/>
    <w:rsid w:val="00DD54AA"/>
    <w:rsid w:val="00DD6C55"/>
    <w:rsid w:val="00DD76F6"/>
    <w:rsid w:val="00DD7726"/>
    <w:rsid w:val="00DD7F7B"/>
    <w:rsid w:val="00DE050B"/>
    <w:rsid w:val="00DE0774"/>
    <w:rsid w:val="00DE1AED"/>
    <w:rsid w:val="00DE1CF3"/>
    <w:rsid w:val="00DE2275"/>
    <w:rsid w:val="00DE3C6C"/>
    <w:rsid w:val="00DE4B9A"/>
    <w:rsid w:val="00DE507B"/>
    <w:rsid w:val="00DE54C0"/>
    <w:rsid w:val="00DE5954"/>
    <w:rsid w:val="00DE77E2"/>
    <w:rsid w:val="00DE790A"/>
    <w:rsid w:val="00DF0367"/>
    <w:rsid w:val="00DF082C"/>
    <w:rsid w:val="00DF11B2"/>
    <w:rsid w:val="00DF2E05"/>
    <w:rsid w:val="00DF3006"/>
    <w:rsid w:val="00DF3097"/>
    <w:rsid w:val="00DF4A07"/>
    <w:rsid w:val="00DF4E3E"/>
    <w:rsid w:val="00DF4E6A"/>
    <w:rsid w:val="00DF6C12"/>
    <w:rsid w:val="00DF73B3"/>
    <w:rsid w:val="00DF7B2F"/>
    <w:rsid w:val="00E00278"/>
    <w:rsid w:val="00E00786"/>
    <w:rsid w:val="00E022F5"/>
    <w:rsid w:val="00E02811"/>
    <w:rsid w:val="00E02DA4"/>
    <w:rsid w:val="00E02F6A"/>
    <w:rsid w:val="00E04352"/>
    <w:rsid w:val="00E0453D"/>
    <w:rsid w:val="00E0501B"/>
    <w:rsid w:val="00E051E7"/>
    <w:rsid w:val="00E05BB9"/>
    <w:rsid w:val="00E05FA6"/>
    <w:rsid w:val="00E066DC"/>
    <w:rsid w:val="00E07CEC"/>
    <w:rsid w:val="00E1003D"/>
    <w:rsid w:val="00E10A42"/>
    <w:rsid w:val="00E1119C"/>
    <w:rsid w:val="00E13706"/>
    <w:rsid w:val="00E14CEF"/>
    <w:rsid w:val="00E15340"/>
    <w:rsid w:val="00E15B23"/>
    <w:rsid w:val="00E15FBD"/>
    <w:rsid w:val="00E16683"/>
    <w:rsid w:val="00E1701E"/>
    <w:rsid w:val="00E1729D"/>
    <w:rsid w:val="00E17547"/>
    <w:rsid w:val="00E2043F"/>
    <w:rsid w:val="00E20EC1"/>
    <w:rsid w:val="00E2267D"/>
    <w:rsid w:val="00E22CA1"/>
    <w:rsid w:val="00E2308C"/>
    <w:rsid w:val="00E23388"/>
    <w:rsid w:val="00E245A2"/>
    <w:rsid w:val="00E248E5"/>
    <w:rsid w:val="00E25474"/>
    <w:rsid w:val="00E2566E"/>
    <w:rsid w:val="00E261E4"/>
    <w:rsid w:val="00E265EC"/>
    <w:rsid w:val="00E27146"/>
    <w:rsid w:val="00E27578"/>
    <w:rsid w:val="00E27605"/>
    <w:rsid w:val="00E27906"/>
    <w:rsid w:val="00E27AF9"/>
    <w:rsid w:val="00E27F52"/>
    <w:rsid w:val="00E30B95"/>
    <w:rsid w:val="00E30DDC"/>
    <w:rsid w:val="00E30E4F"/>
    <w:rsid w:val="00E311AC"/>
    <w:rsid w:val="00E31B10"/>
    <w:rsid w:val="00E3299F"/>
    <w:rsid w:val="00E32F93"/>
    <w:rsid w:val="00E32FC6"/>
    <w:rsid w:val="00E33025"/>
    <w:rsid w:val="00E33092"/>
    <w:rsid w:val="00E33680"/>
    <w:rsid w:val="00E34A5F"/>
    <w:rsid w:val="00E36565"/>
    <w:rsid w:val="00E3726A"/>
    <w:rsid w:val="00E377CF"/>
    <w:rsid w:val="00E37869"/>
    <w:rsid w:val="00E37A8B"/>
    <w:rsid w:val="00E37E00"/>
    <w:rsid w:val="00E37F72"/>
    <w:rsid w:val="00E41F48"/>
    <w:rsid w:val="00E42325"/>
    <w:rsid w:val="00E437F1"/>
    <w:rsid w:val="00E43B1F"/>
    <w:rsid w:val="00E43CB7"/>
    <w:rsid w:val="00E45EBF"/>
    <w:rsid w:val="00E460FC"/>
    <w:rsid w:val="00E46958"/>
    <w:rsid w:val="00E46C67"/>
    <w:rsid w:val="00E471D8"/>
    <w:rsid w:val="00E50B6A"/>
    <w:rsid w:val="00E50EC8"/>
    <w:rsid w:val="00E51B75"/>
    <w:rsid w:val="00E51DA1"/>
    <w:rsid w:val="00E5229B"/>
    <w:rsid w:val="00E526B5"/>
    <w:rsid w:val="00E534FD"/>
    <w:rsid w:val="00E53EB0"/>
    <w:rsid w:val="00E54348"/>
    <w:rsid w:val="00E54B2B"/>
    <w:rsid w:val="00E54BA9"/>
    <w:rsid w:val="00E550FA"/>
    <w:rsid w:val="00E553D6"/>
    <w:rsid w:val="00E56EFA"/>
    <w:rsid w:val="00E56FC5"/>
    <w:rsid w:val="00E605AC"/>
    <w:rsid w:val="00E607EA"/>
    <w:rsid w:val="00E611BB"/>
    <w:rsid w:val="00E61536"/>
    <w:rsid w:val="00E6287E"/>
    <w:rsid w:val="00E64221"/>
    <w:rsid w:val="00E65CFF"/>
    <w:rsid w:val="00E662B1"/>
    <w:rsid w:val="00E6681D"/>
    <w:rsid w:val="00E66C45"/>
    <w:rsid w:val="00E66DA0"/>
    <w:rsid w:val="00E702BE"/>
    <w:rsid w:val="00E71D1B"/>
    <w:rsid w:val="00E721B0"/>
    <w:rsid w:val="00E72ECC"/>
    <w:rsid w:val="00E738FC"/>
    <w:rsid w:val="00E75711"/>
    <w:rsid w:val="00E7594B"/>
    <w:rsid w:val="00E768DA"/>
    <w:rsid w:val="00E80103"/>
    <w:rsid w:val="00E8013C"/>
    <w:rsid w:val="00E8043B"/>
    <w:rsid w:val="00E80F27"/>
    <w:rsid w:val="00E81E0F"/>
    <w:rsid w:val="00E82AA4"/>
    <w:rsid w:val="00E83333"/>
    <w:rsid w:val="00E836B5"/>
    <w:rsid w:val="00E83AB7"/>
    <w:rsid w:val="00E850B2"/>
    <w:rsid w:val="00E869FE"/>
    <w:rsid w:val="00E87276"/>
    <w:rsid w:val="00E876E9"/>
    <w:rsid w:val="00E90405"/>
    <w:rsid w:val="00E909FB"/>
    <w:rsid w:val="00E90D45"/>
    <w:rsid w:val="00E90DD7"/>
    <w:rsid w:val="00E90DE5"/>
    <w:rsid w:val="00E911D8"/>
    <w:rsid w:val="00E911D9"/>
    <w:rsid w:val="00E92572"/>
    <w:rsid w:val="00E93601"/>
    <w:rsid w:val="00E936B4"/>
    <w:rsid w:val="00E943FF"/>
    <w:rsid w:val="00E950AC"/>
    <w:rsid w:val="00E95D64"/>
    <w:rsid w:val="00E96ABB"/>
    <w:rsid w:val="00E976B5"/>
    <w:rsid w:val="00E97CAE"/>
    <w:rsid w:val="00E97F7D"/>
    <w:rsid w:val="00E98E88"/>
    <w:rsid w:val="00EA1457"/>
    <w:rsid w:val="00EA14FA"/>
    <w:rsid w:val="00EA1943"/>
    <w:rsid w:val="00EA1B41"/>
    <w:rsid w:val="00EA1F52"/>
    <w:rsid w:val="00EA2459"/>
    <w:rsid w:val="00EA2D81"/>
    <w:rsid w:val="00EA3EE2"/>
    <w:rsid w:val="00EA479C"/>
    <w:rsid w:val="00EA47CF"/>
    <w:rsid w:val="00EA47F9"/>
    <w:rsid w:val="00EA53B7"/>
    <w:rsid w:val="00EA60E8"/>
    <w:rsid w:val="00EA6E0D"/>
    <w:rsid w:val="00EA716B"/>
    <w:rsid w:val="00EA79A4"/>
    <w:rsid w:val="00EB0587"/>
    <w:rsid w:val="00EB0DEB"/>
    <w:rsid w:val="00EB14E6"/>
    <w:rsid w:val="00EB154A"/>
    <w:rsid w:val="00EB16D7"/>
    <w:rsid w:val="00EB1751"/>
    <w:rsid w:val="00EB237A"/>
    <w:rsid w:val="00EB30C6"/>
    <w:rsid w:val="00EB3157"/>
    <w:rsid w:val="00EB3959"/>
    <w:rsid w:val="00EB3A2C"/>
    <w:rsid w:val="00EB410A"/>
    <w:rsid w:val="00EB4F4A"/>
    <w:rsid w:val="00EB521B"/>
    <w:rsid w:val="00EB63BA"/>
    <w:rsid w:val="00EB65B9"/>
    <w:rsid w:val="00EB771B"/>
    <w:rsid w:val="00EB7E87"/>
    <w:rsid w:val="00EC0378"/>
    <w:rsid w:val="00EC0384"/>
    <w:rsid w:val="00EC0695"/>
    <w:rsid w:val="00EC106F"/>
    <w:rsid w:val="00EC19E9"/>
    <w:rsid w:val="00EC238E"/>
    <w:rsid w:val="00EC323F"/>
    <w:rsid w:val="00EC5447"/>
    <w:rsid w:val="00ED05BE"/>
    <w:rsid w:val="00ED0D96"/>
    <w:rsid w:val="00ED0E24"/>
    <w:rsid w:val="00ED112C"/>
    <w:rsid w:val="00ED13CF"/>
    <w:rsid w:val="00ED1A13"/>
    <w:rsid w:val="00ED1B38"/>
    <w:rsid w:val="00ED1CE5"/>
    <w:rsid w:val="00ED2E9C"/>
    <w:rsid w:val="00ED3495"/>
    <w:rsid w:val="00ED3D77"/>
    <w:rsid w:val="00ED3EE2"/>
    <w:rsid w:val="00ED65EE"/>
    <w:rsid w:val="00ED675C"/>
    <w:rsid w:val="00EE1574"/>
    <w:rsid w:val="00EE21B7"/>
    <w:rsid w:val="00EE3DFC"/>
    <w:rsid w:val="00EE4B18"/>
    <w:rsid w:val="00EE4D1E"/>
    <w:rsid w:val="00EE500C"/>
    <w:rsid w:val="00EE5BD8"/>
    <w:rsid w:val="00EE62D8"/>
    <w:rsid w:val="00EE6F14"/>
    <w:rsid w:val="00EE75F1"/>
    <w:rsid w:val="00EF06AB"/>
    <w:rsid w:val="00EF08E3"/>
    <w:rsid w:val="00EF0BF0"/>
    <w:rsid w:val="00EF2760"/>
    <w:rsid w:val="00EF2878"/>
    <w:rsid w:val="00EF33EC"/>
    <w:rsid w:val="00EF37E4"/>
    <w:rsid w:val="00EF3F23"/>
    <w:rsid w:val="00EF40EB"/>
    <w:rsid w:val="00EF4233"/>
    <w:rsid w:val="00EF4A8D"/>
    <w:rsid w:val="00EF4F61"/>
    <w:rsid w:val="00EF5543"/>
    <w:rsid w:val="00EF5C0D"/>
    <w:rsid w:val="00EF670E"/>
    <w:rsid w:val="00F0052E"/>
    <w:rsid w:val="00F01611"/>
    <w:rsid w:val="00F02166"/>
    <w:rsid w:val="00F02730"/>
    <w:rsid w:val="00F031D4"/>
    <w:rsid w:val="00F0373E"/>
    <w:rsid w:val="00F03E39"/>
    <w:rsid w:val="00F04A39"/>
    <w:rsid w:val="00F05021"/>
    <w:rsid w:val="00F052B0"/>
    <w:rsid w:val="00F061BD"/>
    <w:rsid w:val="00F06770"/>
    <w:rsid w:val="00F07C4E"/>
    <w:rsid w:val="00F102E3"/>
    <w:rsid w:val="00F11375"/>
    <w:rsid w:val="00F12533"/>
    <w:rsid w:val="00F1268A"/>
    <w:rsid w:val="00F12E04"/>
    <w:rsid w:val="00F12F20"/>
    <w:rsid w:val="00F134CC"/>
    <w:rsid w:val="00F1383C"/>
    <w:rsid w:val="00F13ECF"/>
    <w:rsid w:val="00F14050"/>
    <w:rsid w:val="00F14197"/>
    <w:rsid w:val="00F15001"/>
    <w:rsid w:val="00F1511F"/>
    <w:rsid w:val="00F15AD7"/>
    <w:rsid w:val="00F15CF9"/>
    <w:rsid w:val="00F162D4"/>
    <w:rsid w:val="00F17F6E"/>
    <w:rsid w:val="00F20CEF"/>
    <w:rsid w:val="00F21F7B"/>
    <w:rsid w:val="00F22C04"/>
    <w:rsid w:val="00F23956"/>
    <w:rsid w:val="00F23BFC"/>
    <w:rsid w:val="00F23E48"/>
    <w:rsid w:val="00F24031"/>
    <w:rsid w:val="00F25262"/>
    <w:rsid w:val="00F25861"/>
    <w:rsid w:val="00F259DA"/>
    <w:rsid w:val="00F26861"/>
    <w:rsid w:val="00F31707"/>
    <w:rsid w:val="00F3255C"/>
    <w:rsid w:val="00F32EF7"/>
    <w:rsid w:val="00F33A9F"/>
    <w:rsid w:val="00F346AA"/>
    <w:rsid w:val="00F3473E"/>
    <w:rsid w:val="00F34D07"/>
    <w:rsid w:val="00F35618"/>
    <w:rsid w:val="00F35E9F"/>
    <w:rsid w:val="00F36146"/>
    <w:rsid w:val="00F37013"/>
    <w:rsid w:val="00F37F81"/>
    <w:rsid w:val="00F4005B"/>
    <w:rsid w:val="00F4010B"/>
    <w:rsid w:val="00F40608"/>
    <w:rsid w:val="00F40ADA"/>
    <w:rsid w:val="00F413CF"/>
    <w:rsid w:val="00F420F7"/>
    <w:rsid w:val="00F423D4"/>
    <w:rsid w:val="00F42A5A"/>
    <w:rsid w:val="00F42E30"/>
    <w:rsid w:val="00F432EF"/>
    <w:rsid w:val="00F44230"/>
    <w:rsid w:val="00F44EAC"/>
    <w:rsid w:val="00F45647"/>
    <w:rsid w:val="00F4702C"/>
    <w:rsid w:val="00F5026B"/>
    <w:rsid w:val="00F5038E"/>
    <w:rsid w:val="00F505B8"/>
    <w:rsid w:val="00F50C49"/>
    <w:rsid w:val="00F51A94"/>
    <w:rsid w:val="00F52606"/>
    <w:rsid w:val="00F5267B"/>
    <w:rsid w:val="00F528BE"/>
    <w:rsid w:val="00F54154"/>
    <w:rsid w:val="00F548F8"/>
    <w:rsid w:val="00F54C37"/>
    <w:rsid w:val="00F55BEC"/>
    <w:rsid w:val="00F5635D"/>
    <w:rsid w:val="00F56568"/>
    <w:rsid w:val="00F5694C"/>
    <w:rsid w:val="00F569BB"/>
    <w:rsid w:val="00F56A5A"/>
    <w:rsid w:val="00F56E06"/>
    <w:rsid w:val="00F56F05"/>
    <w:rsid w:val="00F57913"/>
    <w:rsid w:val="00F57BC5"/>
    <w:rsid w:val="00F60121"/>
    <w:rsid w:val="00F60853"/>
    <w:rsid w:val="00F60B8B"/>
    <w:rsid w:val="00F60B94"/>
    <w:rsid w:val="00F62909"/>
    <w:rsid w:val="00F62C65"/>
    <w:rsid w:val="00F630C5"/>
    <w:rsid w:val="00F634F6"/>
    <w:rsid w:val="00F638F3"/>
    <w:rsid w:val="00F6409F"/>
    <w:rsid w:val="00F650B3"/>
    <w:rsid w:val="00F652FF"/>
    <w:rsid w:val="00F65DBC"/>
    <w:rsid w:val="00F65ECC"/>
    <w:rsid w:val="00F67CA2"/>
    <w:rsid w:val="00F704DA"/>
    <w:rsid w:val="00F7082F"/>
    <w:rsid w:val="00F708DB"/>
    <w:rsid w:val="00F70C79"/>
    <w:rsid w:val="00F72D47"/>
    <w:rsid w:val="00F73306"/>
    <w:rsid w:val="00F73AD0"/>
    <w:rsid w:val="00F74A6E"/>
    <w:rsid w:val="00F74C45"/>
    <w:rsid w:val="00F75410"/>
    <w:rsid w:val="00F7639A"/>
    <w:rsid w:val="00F77BA1"/>
    <w:rsid w:val="00F77D8D"/>
    <w:rsid w:val="00F80785"/>
    <w:rsid w:val="00F80E21"/>
    <w:rsid w:val="00F81F6A"/>
    <w:rsid w:val="00F82FD3"/>
    <w:rsid w:val="00F83135"/>
    <w:rsid w:val="00F848B5"/>
    <w:rsid w:val="00F86569"/>
    <w:rsid w:val="00F877CE"/>
    <w:rsid w:val="00F87B07"/>
    <w:rsid w:val="00F907C6"/>
    <w:rsid w:val="00F916C8"/>
    <w:rsid w:val="00F9256A"/>
    <w:rsid w:val="00F92C76"/>
    <w:rsid w:val="00F92FD2"/>
    <w:rsid w:val="00F9341D"/>
    <w:rsid w:val="00F936E6"/>
    <w:rsid w:val="00F940EF"/>
    <w:rsid w:val="00F94880"/>
    <w:rsid w:val="00F95191"/>
    <w:rsid w:val="00F9591D"/>
    <w:rsid w:val="00F95924"/>
    <w:rsid w:val="00F96DDA"/>
    <w:rsid w:val="00F974EB"/>
    <w:rsid w:val="00F97544"/>
    <w:rsid w:val="00F97588"/>
    <w:rsid w:val="00FA078C"/>
    <w:rsid w:val="00FA0852"/>
    <w:rsid w:val="00FA1571"/>
    <w:rsid w:val="00FA171F"/>
    <w:rsid w:val="00FA1913"/>
    <w:rsid w:val="00FA1F0E"/>
    <w:rsid w:val="00FA2F28"/>
    <w:rsid w:val="00FA30DE"/>
    <w:rsid w:val="00FA3720"/>
    <w:rsid w:val="00FA3D7A"/>
    <w:rsid w:val="00FA43E8"/>
    <w:rsid w:val="00FA4BE8"/>
    <w:rsid w:val="00FA51AB"/>
    <w:rsid w:val="00FA543A"/>
    <w:rsid w:val="00FA59CA"/>
    <w:rsid w:val="00FA5BA9"/>
    <w:rsid w:val="00FA5EA5"/>
    <w:rsid w:val="00FA6791"/>
    <w:rsid w:val="00FA685C"/>
    <w:rsid w:val="00FA6BD2"/>
    <w:rsid w:val="00FA71F8"/>
    <w:rsid w:val="00FA7291"/>
    <w:rsid w:val="00FA79B7"/>
    <w:rsid w:val="00FB053C"/>
    <w:rsid w:val="00FB0A22"/>
    <w:rsid w:val="00FB0D65"/>
    <w:rsid w:val="00FB1CAD"/>
    <w:rsid w:val="00FB25A9"/>
    <w:rsid w:val="00FB26EC"/>
    <w:rsid w:val="00FB277C"/>
    <w:rsid w:val="00FB2B40"/>
    <w:rsid w:val="00FB2D25"/>
    <w:rsid w:val="00FB2D35"/>
    <w:rsid w:val="00FB3170"/>
    <w:rsid w:val="00FB467C"/>
    <w:rsid w:val="00FB62E7"/>
    <w:rsid w:val="00FB6447"/>
    <w:rsid w:val="00FB65A1"/>
    <w:rsid w:val="00FB67BC"/>
    <w:rsid w:val="00FB68A9"/>
    <w:rsid w:val="00FB6A42"/>
    <w:rsid w:val="00FB75D2"/>
    <w:rsid w:val="00FB77E6"/>
    <w:rsid w:val="00FC1EAF"/>
    <w:rsid w:val="00FC1F83"/>
    <w:rsid w:val="00FC26CB"/>
    <w:rsid w:val="00FC2D8B"/>
    <w:rsid w:val="00FC3174"/>
    <w:rsid w:val="00FC41D6"/>
    <w:rsid w:val="00FC45A0"/>
    <w:rsid w:val="00FC5177"/>
    <w:rsid w:val="00FC53B0"/>
    <w:rsid w:val="00FC65F9"/>
    <w:rsid w:val="00FC6C72"/>
    <w:rsid w:val="00FC6E13"/>
    <w:rsid w:val="00FC7839"/>
    <w:rsid w:val="00FD16F6"/>
    <w:rsid w:val="00FD19E6"/>
    <w:rsid w:val="00FD2556"/>
    <w:rsid w:val="00FD2650"/>
    <w:rsid w:val="00FD3306"/>
    <w:rsid w:val="00FD33CD"/>
    <w:rsid w:val="00FD3484"/>
    <w:rsid w:val="00FD3E9B"/>
    <w:rsid w:val="00FD4DAE"/>
    <w:rsid w:val="00FD62A8"/>
    <w:rsid w:val="00FD7045"/>
    <w:rsid w:val="00FD7C7D"/>
    <w:rsid w:val="00FE1199"/>
    <w:rsid w:val="00FE251F"/>
    <w:rsid w:val="00FE2859"/>
    <w:rsid w:val="00FE3553"/>
    <w:rsid w:val="00FE4520"/>
    <w:rsid w:val="00FE4833"/>
    <w:rsid w:val="00FE4DCF"/>
    <w:rsid w:val="00FE4DFA"/>
    <w:rsid w:val="00FE57D8"/>
    <w:rsid w:val="00FE5BEC"/>
    <w:rsid w:val="00FE5D83"/>
    <w:rsid w:val="00FF1947"/>
    <w:rsid w:val="00FF1D3E"/>
    <w:rsid w:val="00FF42DB"/>
    <w:rsid w:val="00FF4E50"/>
    <w:rsid w:val="00FF506B"/>
    <w:rsid w:val="00FF56B7"/>
    <w:rsid w:val="00FF66D7"/>
    <w:rsid w:val="00FF70D4"/>
    <w:rsid w:val="00FF72EF"/>
    <w:rsid w:val="00FF7A4E"/>
    <w:rsid w:val="00FF7BB2"/>
    <w:rsid w:val="0111D1AC"/>
    <w:rsid w:val="012C41C2"/>
    <w:rsid w:val="014CF98E"/>
    <w:rsid w:val="01A6AC1C"/>
    <w:rsid w:val="01BA4F1D"/>
    <w:rsid w:val="01CE6059"/>
    <w:rsid w:val="01DC794A"/>
    <w:rsid w:val="0212EDC2"/>
    <w:rsid w:val="027FDA86"/>
    <w:rsid w:val="028BBD0C"/>
    <w:rsid w:val="034E6D16"/>
    <w:rsid w:val="03D808EA"/>
    <w:rsid w:val="045673AE"/>
    <w:rsid w:val="0479E39B"/>
    <w:rsid w:val="04860EF8"/>
    <w:rsid w:val="048831D5"/>
    <w:rsid w:val="04957F5F"/>
    <w:rsid w:val="04969AE0"/>
    <w:rsid w:val="04AA9E39"/>
    <w:rsid w:val="04B82DC6"/>
    <w:rsid w:val="04CBAAA6"/>
    <w:rsid w:val="04E789DC"/>
    <w:rsid w:val="05376F77"/>
    <w:rsid w:val="053943D5"/>
    <w:rsid w:val="053A0B36"/>
    <w:rsid w:val="057E710D"/>
    <w:rsid w:val="058259A1"/>
    <w:rsid w:val="0587577A"/>
    <w:rsid w:val="058AFE26"/>
    <w:rsid w:val="05A5F496"/>
    <w:rsid w:val="06065293"/>
    <w:rsid w:val="0606E9A0"/>
    <w:rsid w:val="062621B7"/>
    <w:rsid w:val="064FF93C"/>
    <w:rsid w:val="067AF5CE"/>
    <w:rsid w:val="06A956F0"/>
    <w:rsid w:val="06D26A0D"/>
    <w:rsid w:val="06D5ACC6"/>
    <w:rsid w:val="06FF5E76"/>
    <w:rsid w:val="074891AA"/>
    <w:rsid w:val="079420FB"/>
    <w:rsid w:val="07C12587"/>
    <w:rsid w:val="07EB43F4"/>
    <w:rsid w:val="0848F51E"/>
    <w:rsid w:val="08592731"/>
    <w:rsid w:val="087FC4D7"/>
    <w:rsid w:val="0886AC94"/>
    <w:rsid w:val="08B1ECF7"/>
    <w:rsid w:val="08F65776"/>
    <w:rsid w:val="08FA0CE2"/>
    <w:rsid w:val="09759D06"/>
    <w:rsid w:val="09B113D7"/>
    <w:rsid w:val="09B90EFB"/>
    <w:rsid w:val="09BECFAE"/>
    <w:rsid w:val="0A1BFDFF"/>
    <w:rsid w:val="0A2F3A21"/>
    <w:rsid w:val="0A313C58"/>
    <w:rsid w:val="0A3C24E2"/>
    <w:rsid w:val="0A3EDDCD"/>
    <w:rsid w:val="0A4C618C"/>
    <w:rsid w:val="0A5F58AC"/>
    <w:rsid w:val="0A73CC39"/>
    <w:rsid w:val="0A8C873E"/>
    <w:rsid w:val="0ADD395C"/>
    <w:rsid w:val="0AE4D96E"/>
    <w:rsid w:val="0B0F1284"/>
    <w:rsid w:val="0B218FB4"/>
    <w:rsid w:val="0B486095"/>
    <w:rsid w:val="0B8019D1"/>
    <w:rsid w:val="0BC350AA"/>
    <w:rsid w:val="0BCA6773"/>
    <w:rsid w:val="0BE3BBB0"/>
    <w:rsid w:val="0CB46330"/>
    <w:rsid w:val="0CE66A9E"/>
    <w:rsid w:val="0D05FCF2"/>
    <w:rsid w:val="0D3A78F5"/>
    <w:rsid w:val="0D469088"/>
    <w:rsid w:val="0D592EE2"/>
    <w:rsid w:val="0DA8AE63"/>
    <w:rsid w:val="0DD27967"/>
    <w:rsid w:val="0E1E8E35"/>
    <w:rsid w:val="0E3A37AC"/>
    <w:rsid w:val="0E4400CC"/>
    <w:rsid w:val="0E50D428"/>
    <w:rsid w:val="0E66ADB7"/>
    <w:rsid w:val="0E70DE49"/>
    <w:rsid w:val="0E732C92"/>
    <w:rsid w:val="0E7ABE80"/>
    <w:rsid w:val="0EAA738A"/>
    <w:rsid w:val="0EE94EEE"/>
    <w:rsid w:val="0F0C6F39"/>
    <w:rsid w:val="0F6E024A"/>
    <w:rsid w:val="0F87A010"/>
    <w:rsid w:val="0FA65F59"/>
    <w:rsid w:val="0FACE7C4"/>
    <w:rsid w:val="0FBAC0AD"/>
    <w:rsid w:val="0FD5CBDF"/>
    <w:rsid w:val="1000224B"/>
    <w:rsid w:val="10026EBE"/>
    <w:rsid w:val="10045DFA"/>
    <w:rsid w:val="10362171"/>
    <w:rsid w:val="103E0DF2"/>
    <w:rsid w:val="10937FFD"/>
    <w:rsid w:val="10BACE15"/>
    <w:rsid w:val="10D6383B"/>
    <w:rsid w:val="10DEDE56"/>
    <w:rsid w:val="1100BA0F"/>
    <w:rsid w:val="112319A2"/>
    <w:rsid w:val="11283B4A"/>
    <w:rsid w:val="117934CB"/>
    <w:rsid w:val="11A6ED33"/>
    <w:rsid w:val="11C84E1E"/>
    <w:rsid w:val="11CFE6C9"/>
    <w:rsid w:val="11D05E12"/>
    <w:rsid w:val="11FA0E9D"/>
    <w:rsid w:val="120608F0"/>
    <w:rsid w:val="1220FC49"/>
    <w:rsid w:val="122B79E6"/>
    <w:rsid w:val="12415A52"/>
    <w:rsid w:val="1259CAC8"/>
    <w:rsid w:val="127940FD"/>
    <w:rsid w:val="12A4D478"/>
    <w:rsid w:val="12E6D5FA"/>
    <w:rsid w:val="12F9BB1B"/>
    <w:rsid w:val="12FC9A14"/>
    <w:rsid w:val="13150484"/>
    <w:rsid w:val="132C5081"/>
    <w:rsid w:val="132F59DE"/>
    <w:rsid w:val="133B0887"/>
    <w:rsid w:val="134C0593"/>
    <w:rsid w:val="137882D0"/>
    <w:rsid w:val="13A99E4E"/>
    <w:rsid w:val="13FC5020"/>
    <w:rsid w:val="14289397"/>
    <w:rsid w:val="14318E56"/>
    <w:rsid w:val="144D6623"/>
    <w:rsid w:val="148720E4"/>
    <w:rsid w:val="150AAD73"/>
    <w:rsid w:val="150B175C"/>
    <w:rsid w:val="150F2538"/>
    <w:rsid w:val="15146C34"/>
    <w:rsid w:val="151676E0"/>
    <w:rsid w:val="158D8A79"/>
    <w:rsid w:val="15A93CC9"/>
    <w:rsid w:val="15B09F5D"/>
    <w:rsid w:val="15B30D67"/>
    <w:rsid w:val="15B58C71"/>
    <w:rsid w:val="15B9B5DA"/>
    <w:rsid w:val="15BA3FE1"/>
    <w:rsid w:val="15C55472"/>
    <w:rsid w:val="15C5D371"/>
    <w:rsid w:val="15D239D1"/>
    <w:rsid w:val="15FBE72E"/>
    <w:rsid w:val="1623B629"/>
    <w:rsid w:val="164252F9"/>
    <w:rsid w:val="16761AAF"/>
    <w:rsid w:val="1693EC5A"/>
    <w:rsid w:val="16A2B7B8"/>
    <w:rsid w:val="16C8DF4A"/>
    <w:rsid w:val="1706A0E1"/>
    <w:rsid w:val="171E9288"/>
    <w:rsid w:val="172FEFC3"/>
    <w:rsid w:val="17340262"/>
    <w:rsid w:val="17391ABD"/>
    <w:rsid w:val="1797E66D"/>
    <w:rsid w:val="17BDCD48"/>
    <w:rsid w:val="17F7B27E"/>
    <w:rsid w:val="180549B8"/>
    <w:rsid w:val="18265E40"/>
    <w:rsid w:val="18533EF4"/>
    <w:rsid w:val="1890C1AF"/>
    <w:rsid w:val="19200298"/>
    <w:rsid w:val="1939485B"/>
    <w:rsid w:val="1941CC94"/>
    <w:rsid w:val="19547D6F"/>
    <w:rsid w:val="195B45EE"/>
    <w:rsid w:val="196289AB"/>
    <w:rsid w:val="19D62359"/>
    <w:rsid w:val="19D74723"/>
    <w:rsid w:val="19F738B6"/>
    <w:rsid w:val="1A22A033"/>
    <w:rsid w:val="1A4F6AA3"/>
    <w:rsid w:val="1A874C62"/>
    <w:rsid w:val="1A9FB42C"/>
    <w:rsid w:val="1AC13025"/>
    <w:rsid w:val="1B09F719"/>
    <w:rsid w:val="1B499E1A"/>
    <w:rsid w:val="1B5F8631"/>
    <w:rsid w:val="1B739D3F"/>
    <w:rsid w:val="1B79B02F"/>
    <w:rsid w:val="1B86701F"/>
    <w:rsid w:val="1BBB4306"/>
    <w:rsid w:val="1C14AC3C"/>
    <w:rsid w:val="1C219B43"/>
    <w:rsid w:val="1C5AF700"/>
    <w:rsid w:val="1C62C034"/>
    <w:rsid w:val="1CA88F49"/>
    <w:rsid w:val="1CAB85B4"/>
    <w:rsid w:val="1CB1118A"/>
    <w:rsid w:val="1CB8FF77"/>
    <w:rsid w:val="1CD5FEE6"/>
    <w:rsid w:val="1CFC7506"/>
    <w:rsid w:val="1D0798DE"/>
    <w:rsid w:val="1D0BE27B"/>
    <w:rsid w:val="1D37367B"/>
    <w:rsid w:val="1D59C021"/>
    <w:rsid w:val="1D8E458B"/>
    <w:rsid w:val="1DC8EA57"/>
    <w:rsid w:val="1DEC938C"/>
    <w:rsid w:val="1E1C969B"/>
    <w:rsid w:val="1E563DA7"/>
    <w:rsid w:val="1EDA8ACA"/>
    <w:rsid w:val="1F0BD030"/>
    <w:rsid w:val="1F1BDDA7"/>
    <w:rsid w:val="1F24D441"/>
    <w:rsid w:val="1F77B4F8"/>
    <w:rsid w:val="1F7AD4BA"/>
    <w:rsid w:val="1F8D9A70"/>
    <w:rsid w:val="1FC84A2F"/>
    <w:rsid w:val="20015EA7"/>
    <w:rsid w:val="2034BD7C"/>
    <w:rsid w:val="204103C7"/>
    <w:rsid w:val="204CA6E4"/>
    <w:rsid w:val="205DFFFF"/>
    <w:rsid w:val="207584D2"/>
    <w:rsid w:val="207F5019"/>
    <w:rsid w:val="2084DA61"/>
    <w:rsid w:val="20C344B8"/>
    <w:rsid w:val="20E61B5A"/>
    <w:rsid w:val="20F7D4A4"/>
    <w:rsid w:val="2108B05F"/>
    <w:rsid w:val="21B4DC38"/>
    <w:rsid w:val="21CC8D3D"/>
    <w:rsid w:val="21D72476"/>
    <w:rsid w:val="22286AD2"/>
    <w:rsid w:val="22945DFD"/>
    <w:rsid w:val="22BC1006"/>
    <w:rsid w:val="22CB4046"/>
    <w:rsid w:val="2311AA1B"/>
    <w:rsid w:val="231F9E3E"/>
    <w:rsid w:val="232A0F17"/>
    <w:rsid w:val="234A46CA"/>
    <w:rsid w:val="2370AFFC"/>
    <w:rsid w:val="23BEB24B"/>
    <w:rsid w:val="24403F4D"/>
    <w:rsid w:val="24698C7C"/>
    <w:rsid w:val="24A17D76"/>
    <w:rsid w:val="24B7057C"/>
    <w:rsid w:val="24CBC40D"/>
    <w:rsid w:val="24D6B04B"/>
    <w:rsid w:val="24EF9222"/>
    <w:rsid w:val="24F80FDA"/>
    <w:rsid w:val="24FB3C1B"/>
    <w:rsid w:val="250918F8"/>
    <w:rsid w:val="2524EBE8"/>
    <w:rsid w:val="25727FC6"/>
    <w:rsid w:val="2583B4AD"/>
    <w:rsid w:val="2584E63A"/>
    <w:rsid w:val="2592AF59"/>
    <w:rsid w:val="25ABD0E0"/>
    <w:rsid w:val="25BACFC8"/>
    <w:rsid w:val="25CB1C8B"/>
    <w:rsid w:val="262A3A85"/>
    <w:rsid w:val="265362EF"/>
    <w:rsid w:val="26635471"/>
    <w:rsid w:val="26A9654B"/>
    <w:rsid w:val="26BF2CDB"/>
    <w:rsid w:val="26CDE1DB"/>
    <w:rsid w:val="26E0F3AB"/>
    <w:rsid w:val="26F1F1D8"/>
    <w:rsid w:val="2763F267"/>
    <w:rsid w:val="276891CF"/>
    <w:rsid w:val="2769625F"/>
    <w:rsid w:val="27B1104A"/>
    <w:rsid w:val="27C6D9A7"/>
    <w:rsid w:val="27D82152"/>
    <w:rsid w:val="28170169"/>
    <w:rsid w:val="2824C06B"/>
    <w:rsid w:val="284C6811"/>
    <w:rsid w:val="28536088"/>
    <w:rsid w:val="28783227"/>
    <w:rsid w:val="2897BCAF"/>
    <w:rsid w:val="28A859F1"/>
    <w:rsid w:val="28A93920"/>
    <w:rsid w:val="28DB7925"/>
    <w:rsid w:val="290F7408"/>
    <w:rsid w:val="293805E5"/>
    <w:rsid w:val="2968349F"/>
    <w:rsid w:val="297519F9"/>
    <w:rsid w:val="297644C7"/>
    <w:rsid w:val="298CF45C"/>
    <w:rsid w:val="29B7EA20"/>
    <w:rsid w:val="29E5D2BE"/>
    <w:rsid w:val="29EBE0F3"/>
    <w:rsid w:val="2A14F5BD"/>
    <w:rsid w:val="2A21F915"/>
    <w:rsid w:val="2A2662C3"/>
    <w:rsid w:val="2A402596"/>
    <w:rsid w:val="2A4A247B"/>
    <w:rsid w:val="2A63737E"/>
    <w:rsid w:val="2AA30873"/>
    <w:rsid w:val="2AA4BC59"/>
    <w:rsid w:val="2AB086E0"/>
    <w:rsid w:val="2AB2B713"/>
    <w:rsid w:val="2ACECFE9"/>
    <w:rsid w:val="2ADDCE83"/>
    <w:rsid w:val="2B035AB3"/>
    <w:rsid w:val="2B08B054"/>
    <w:rsid w:val="2B13B854"/>
    <w:rsid w:val="2B2AE5A4"/>
    <w:rsid w:val="2B37E011"/>
    <w:rsid w:val="2B388043"/>
    <w:rsid w:val="2B84ECB5"/>
    <w:rsid w:val="2BAF0721"/>
    <w:rsid w:val="2BB2DDC0"/>
    <w:rsid w:val="2BF0BA61"/>
    <w:rsid w:val="2C05B2DC"/>
    <w:rsid w:val="2C073AA9"/>
    <w:rsid w:val="2C0AD215"/>
    <w:rsid w:val="2C0CDCEA"/>
    <w:rsid w:val="2C226DAD"/>
    <w:rsid w:val="2C2FCFCC"/>
    <w:rsid w:val="2C9CAB35"/>
    <w:rsid w:val="2CA9989E"/>
    <w:rsid w:val="2CDC5A5E"/>
    <w:rsid w:val="2D7058B9"/>
    <w:rsid w:val="2D86ACE0"/>
    <w:rsid w:val="2D9565CE"/>
    <w:rsid w:val="2E044373"/>
    <w:rsid w:val="2E0C44B9"/>
    <w:rsid w:val="2E27D458"/>
    <w:rsid w:val="2E464748"/>
    <w:rsid w:val="2E4AF2E7"/>
    <w:rsid w:val="2E9F6823"/>
    <w:rsid w:val="2EA5B5F3"/>
    <w:rsid w:val="2EBB6A9E"/>
    <w:rsid w:val="2ECD240F"/>
    <w:rsid w:val="2F208C0C"/>
    <w:rsid w:val="2F54A7BC"/>
    <w:rsid w:val="2F602906"/>
    <w:rsid w:val="2F7571DB"/>
    <w:rsid w:val="2F872EC4"/>
    <w:rsid w:val="2FD4F9F5"/>
    <w:rsid w:val="302661FB"/>
    <w:rsid w:val="302982D9"/>
    <w:rsid w:val="302F9D97"/>
    <w:rsid w:val="304D3D27"/>
    <w:rsid w:val="305C820E"/>
    <w:rsid w:val="307FEAD7"/>
    <w:rsid w:val="3108C70C"/>
    <w:rsid w:val="31326786"/>
    <w:rsid w:val="31699CD2"/>
    <w:rsid w:val="31AD9E88"/>
    <w:rsid w:val="31CDC30B"/>
    <w:rsid w:val="31DBCFC5"/>
    <w:rsid w:val="31FEE478"/>
    <w:rsid w:val="322ECD44"/>
    <w:rsid w:val="3248BCDB"/>
    <w:rsid w:val="32699E2B"/>
    <w:rsid w:val="3294190B"/>
    <w:rsid w:val="329FA373"/>
    <w:rsid w:val="32AD6E51"/>
    <w:rsid w:val="32ADE5CB"/>
    <w:rsid w:val="32B6E2FB"/>
    <w:rsid w:val="32CCCED6"/>
    <w:rsid w:val="32CF955A"/>
    <w:rsid w:val="32D2709F"/>
    <w:rsid w:val="32E4D2D2"/>
    <w:rsid w:val="32ED07BA"/>
    <w:rsid w:val="33407DAA"/>
    <w:rsid w:val="3341711F"/>
    <w:rsid w:val="334E75FA"/>
    <w:rsid w:val="339B3905"/>
    <w:rsid w:val="33B0C306"/>
    <w:rsid w:val="33D3208C"/>
    <w:rsid w:val="33D8A80D"/>
    <w:rsid w:val="33E80B96"/>
    <w:rsid w:val="3409F4CB"/>
    <w:rsid w:val="343F32D9"/>
    <w:rsid w:val="34581C38"/>
    <w:rsid w:val="347515FB"/>
    <w:rsid w:val="3480401D"/>
    <w:rsid w:val="34A4676A"/>
    <w:rsid w:val="34A75AA5"/>
    <w:rsid w:val="34C74117"/>
    <w:rsid w:val="34E54D0E"/>
    <w:rsid w:val="35064150"/>
    <w:rsid w:val="357B0B28"/>
    <w:rsid w:val="357D10F3"/>
    <w:rsid w:val="35943AA5"/>
    <w:rsid w:val="35C7A95C"/>
    <w:rsid w:val="35EE3A05"/>
    <w:rsid w:val="360B1C69"/>
    <w:rsid w:val="36417FF6"/>
    <w:rsid w:val="367A5A37"/>
    <w:rsid w:val="367BD55F"/>
    <w:rsid w:val="36F54327"/>
    <w:rsid w:val="3796A13B"/>
    <w:rsid w:val="37F804E7"/>
    <w:rsid w:val="3825ACDA"/>
    <w:rsid w:val="386C7E81"/>
    <w:rsid w:val="388353E2"/>
    <w:rsid w:val="388673AC"/>
    <w:rsid w:val="38C6F856"/>
    <w:rsid w:val="38D1BD6D"/>
    <w:rsid w:val="38ECFCD6"/>
    <w:rsid w:val="38F03BF8"/>
    <w:rsid w:val="39C2A867"/>
    <w:rsid w:val="3A10CFA2"/>
    <w:rsid w:val="3A4B942C"/>
    <w:rsid w:val="3AB05875"/>
    <w:rsid w:val="3ABEE063"/>
    <w:rsid w:val="3AC9653B"/>
    <w:rsid w:val="3AD7745C"/>
    <w:rsid w:val="3AFDBAC7"/>
    <w:rsid w:val="3B0F4994"/>
    <w:rsid w:val="3B3E3F8F"/>
    <w:rsid w:val="3B59C279"/>
    <w:rsid w:val="3BA034CF"/>
    <w:rsid w:val="3BCC7AB1"/>
    <w:rsid w:val="3BF2A03F"/>
    <w:rsid w:val="3BF596BD"/>
    <w:rsid w:val="3C0486B7"/>
    <w:rsid w:val="3C285AB6"/>
    <w:rsid w:val="3C2CBDAC"/>
    <w:rsid w:val="3C51EFBF"/>
    <w:rsid w:val="3C83C8DF"/>
    <w:rsid w:val="3C859B20"/>
    <w:rsid w:val="3CBE6FE3"/>
    <w:rsid w:val="3CD9EEEB"/>
    <w:rsid w:val="3CEF6D7D"/>
    <w:rsid w:val="3CF21420"/>
    <w:rsid w:val="3D042054"/>
    <w:rsid w:val="3D0D2D52"/>
    <w:rsid w:val="3D1C90D3"/>
    <w:rsid w:val="3D3FE02F"/>
    <w:rsid w:val="3DFC29E3"/>
    <w:rsid w:val="3E09DA65"/>
    <w:rsid w:val="3E4E3970"/>
    <w:rsid w:val="3E6CF0B2"/>
    <w:rsid w:val="3E709FE4"/>
    <w:rsid w:val="3E71D25A"/>
    <w:rsid w:val="3E94E529"/>
    <w:rsid w:val="3E979124"/>
    <w:rsid w:val="3EA123EA"/>
    <w:rsid w:val="3EA85402"/>
    <w:rsid w:val="3EA9040E"/>
    <w:rsid w:val="3ECA02A3"/>
    <w:rsid w:val="3EF03762"/>
    <w:rsid w:val="3F039222"/>
    <w:rsid w:val="3F1D80E5"/>
    <w:rsid w:val="3F40E190"/>
    <w:rsid w:val="3F723D61"/>
    <w:rsid w:val="3F881C10"/>
    <w:rsid w:val="3FBD3173"/>
    <w:rsid w:val="3FCFEA10"/>
    <w:rsid w:val="3FD34163"/>
    <w:rsid w:val="40AC945A"/>
    <w:rsid w:val="40D53867"/>
    <w:rsid w:val="40D6AFFD"/>
    <w:rsid w:val="40EC6506"/>
    <w:rsid w:val="40F06CB2"/>
    <w:rsid w:val="40FA43B7"/>
    <w:rsid w:val="40FF25EB"/>
    <w:rsid w:val="4101ECA6"/>
    <w:rsid w:val="410D26D9"/>
    <w:rsid w:val="4146389D"/>
    <w:rsid w:val="41617422"/>
    <w:rsid w:val="416B1479"/>
    <w:rsid w:val="417085E4"/>
    <w:rsid w:val="41A229CF"/>
    <w:rsid w:val="41EA39DD"/>
    <w:rsid w:val="420B213A"/>
    <w:rsid w:val="4214E87C"/>
    <w:rsid w:val="421DD4AA"/>
    <w:rsid w:val="4231F2B4"/>
    <w:rsid w:val="42461B1C"/>
    <w:rsid w:val="42BA71D7"/>
    <w:rsid w:val="42BD8CFD"/>
    <w:rsid w:val="42C9EBCA"/>
    <w:rsid w:val="42D0F846"/>
    <w:rsid w:val="4327E2E1"/>
    <w:rsid w:val="433D04EE"/>
    <w:rsid w:val="436D63C2"/>
    <w:rsid w:val="437D5E9A"/>
    <w:rsid w:val="43BE1E07"/>
    <w:rsid w:val="43D3CCB8"/>
    <w:rsid w:val="440FF5A5"/>
    <w:rsid w:val="44271AC8"/>
    <w:rsid w:val="4429A505"/>
    <w:rsid w:val="4484E014"/>
    <w:rsid w:val="448A0721"/>
    <w:rsid w:val="44ADE3EF"/>
    <w:rsid w:val="44B7D214"/>
    <w:rsid w:val="44C9E494"/>
    <w:rsid w:val="44EEBAB4"/>
    <w:rsid w:val="4511B3D9"/>
    <w:rsid w:val="45432CBC"/>
    <w:rsid w:val="456153C7"/>
    <w:rsid w:val="457CC9A8"/>
    <w:rsid w:val="458C43DC"/>
    <w:rsid w:val="45955B35"/>
    <w:rsid w:val="45BE1167"/>
    <w:rsid w:val="45E977EC"/>
    <w:rsid w:val="462F5472"/>
    <w:rsid w:val="46317EE3"/>
    <w:rsid w:val="46535F3C"/>
    <w:rsid w:val="466AD608"/>
    <w:rsid w:val="4678824E"/>
    <w:rsid w:val="4688F3C0"/>
    <w:rsid w:val="46B90438"/>
    <w:rsid w:val="4734A17D"/>
    <w:rsid w:val="473A9F1B"/>
    <w:rsid w:val="474DF5A0"/>
    <w:rsid w:val="475436ED"/>
    <w:rsid w:val="47B8F8B8"/>
    <w:rsid w:val="47BBF22E"/>
    <w:rsid w:val="47D28C92"/>
    <w:rsid w:val="47EA33C1"/>
    <w:rsid w:val="47EB3C58"/>
    <w:rsid w:val="482E6626"/>
    <w:rsid w:val="4866C085"/>
    <w:rsid w:val="48B4E185"/>
    <w:rsid w:val="4904F268"/>
    <w:rsid w:val="4917B3B1"/>
    <w:rsid w:val="492A6391"/>
    <w:rsid w:val="493C84B5"/>
    <w:rsid w:val="49414C9F"/>
    <w:rsid w:val="494917AF"/>
    <w:rsid w:val="49746293"/>
    <w:rsid w:val="49A0E99F"/>
    <w:rsid w:val="49AE60BF"/>
    <w:rsid w:val="49C9D123"/>
    <w:rsid w:val="4A00315E"/>
    <w:rsid w:val="4A2CEA41"/>
    <w:rsid w:val="4A49EAC4"/>
    <w:rsid w:val="4A672B2D"/>
    <w:rsid w:val="4AD117DE"/>
    <w:rsid w:val="4AD5C909"/>
    <w:rsid w:val="4AF110D9"/>
    <w:rsid w:val="4B05AE14"/>
    <w:rsid w:val="4B3D6F57"/>
    <w:rsid w:val="4B901B22"/>
    <w:rsid w:val="4BA68C0C"/>
    <w:rsid w:val="4BBF3042"/>
    <w:rsid w:val="4C594A34"/>
    <w:rsid w:val="4C5EFBFE"/>
    <w:rsid w:val="4C6946D0"/>
    <w:rsid w:val="4CEFF3FD"/>
    <w:rsid w:val="4D1A61B7"/>
    <w:rsid w:val="4D70609D"/>
    <w:rsid w:val="4D7876BC"/>
    <w:rsid w:val="4E4B2E6F"/>
    <w:rsid w:val="4E56B3A6"/>
    <w:rsid w:val="4E704D2C"/>
    <w:rsid w:val="4E7FA6D3"/>
    <w:rsid w:val="4E9BFB17"/>
    <w:rsid w:val="4EA17810"/>
    <w:rsid w:val="4EF32896"/>
    <w:rsid w:val="4F3A72C4"/>
    <w:rsid w:val="4F4285DC"/>
    <w:rsid w:val="4F481784"/>
    <w:rsid w:val="4F7CF218"/>
    <w:rsid w:val="4F859533"/>
    <w:rsid w:val="4FE258CB"/>
    <w:rsid w:val="4FF0BD9E"/>
    <w:rsid w:val="4FFEB5B4"/>
    <w:rsid w:val="5007DB45"/>
    <w:rsid w:val="50101FEC"/>
    <w:rsid w:val="501E268E"/>
    <w:rsid w:val="5037DF60"/>
    <w:rsid w:val="505793DD"/>
    <w:rsid w:val="5069B26B"/>
    <w:rsid w:val="50771550"/>
    <w:rsid w:val="50D80A5E"/>
    <w:rsid w:val="50F2B452"/>
    <w:rsid w:val="511918F6"/>
    <w:rsid w:val="511F4914"/>
    <w:rsid w:val="514159B9"/>
    <w:rsid w:val="51599565"/>
    <w:rsid w:val="52085026"/>
    <w:rsid w:val="5237771F"/>
    <w:rsid w:val="525DC226"/>
    <w:rsid w:val="527921F0"/>
    <w:rsid w:val="5300548C"/>
    <w:rsid w:val="5310F8E4"/>
    <w:rsid w:val="538F807E"/>
    <w:rsid w:val="53C0E225"/>
    <w:rsid w:val="53F0BDD9"/>
    <w:rsid w:val="54049E3A"/>
    <w:rsid w:val="54361BFB"/>
    <w:rsid w:val="5452388C"/>
    <w:rsid w:val="5463C4D4"/>
    <w:rsid w:val="5494C4D6"/>
    <w:rsid w:val="54A6AF8F"/>
    <w:rsid w:val="54B3965B"/>
    <w:rsid w:val="54D06E24"/>
    <w:rsid w:val="550A0646"/>
    <w:rsid w:val="551FA67F"/>
    <w:rsid w:val="5521A07A"/>
    <w:rsid w:val="554D5738"/>
    <w:rsid w:val="55714274"/>
    <w:rsid w:val="5583D126"/>
    <w:rsid w:val="5584329F"/>
    <w:rsid w:val="55941344"/>
    <w:rsid w:val="55AD1AE2"/>
    <w:rsid w:val="55C51AA5"/>
    <w:rsid w:val="5603AC45"/>
    <w:rsid w:val="5616B1F8"/>
    <w:rsid w:val="56197C3D"/>
    <w:rsid w:val="56463DB6"/>
    <w:rsid w:val="56535DA2"/>
    <w:rsid w:val="56753C58"/>
    <w:rsid w:val="5685D8E1"/>
    <w:rsid w:val="56953710"/>
    <w:rsid w:val="5698EA0D"/>
    <w:rsid w:val="56A3C1CB"/>
    <w:rsid w:val="56D667E5"/>
    <w:rsid w:val="56D771EB"/>
    <w:rsid w:val="56EE8CA4"/>
    <w:rsid w:val="571672A9"/>
    <w:rsid w:val="573458CD"/>
    <w:rsid w:val="5745C88A"/>
    <w:rsid w:val="5783BA44"/>
    <w:rsid w:val="57A2E253"/>
    <w:rsid w:val="57B06F97"/>
    <w:rsid w:val="58C11FE9"/>
    <w:rsid w:val="58C1971F"/>
    <w:rsid w:val="59067A95"/>
    <w:rsid w:val="592E0222"/>
    <w:rsid w:val="594FEE75"/>
    <w:rsid w:val="595744A7"/>
    <w:rsid w:val="59A3B009"/>
    <w:rsid w:val="59A9EEC8"/>
    <w:rsid w:val="59BEA20E"/>
    <w:rsid w:val="59D1060E"/>
    <w:rsid w:val="59FAC18B"/>
    <w:rsid w:val="59FC7B84"/>
    <w:rsid w:val="5A021D61"/>
    <w:rsid w:val="5A74F84F"/>
    <w:rsid w:val="5B020BA9"/>
    <w:rsid w:val="5B5DB179"/>
    <w:rsid w:val="5BC4501B"/>
    <w:rsid w:val="5BE9DBF1"/>
    <w:rsid w:val="5C15176B"/>
    <w:rsid w:val="5C3204AE"/>
    <w:rsid w:val="5C33C291"/>
    <w:rsid w:val="5C6EE92A"/>
    <w:rsid w:val="5C73E8BD"/>
    <w:rsid w:val="5C98DEAE"/>
    <w:rsid w:val="5CBAAF15"/>
    <w:rsid w:val="5CBBCBC3"/>
    <w:rsid w:val="5CBE78FD"/>
    <w:rsid w:val="5D1BCFA8"/>
    <w:rsid w:val="5D7B13EE"/>
    <w:rsid w:val="5DB0A5C6"/>
    <w:rsid w:val="5DB23FA2"/>
    <w:rsid w:val="5DCF442A"/>
    <w:rsid w:val="5DE7E4BC"/>
    <w:rsid w:val="5DEB8163"/>
    <w:rsid w:val="5E111B36"/>
    <w:rsid w:val="5E25AAE9"/>
    <w:rsid w:val="5E2767FE"/>
    <w:rsid w:val="5E3FFBD5"/>
    <w:rsid w:val="5E59991F"/>
    <w:rsid w:val="5E63C64E"/>
    <w:rsid w:val="5E798CBE"/>
    <w:rsid w:val="5ECD0143"/>
    <w:rsid w:val="5EE56C7D"/>
    <w:rsid w:val="5EEF2101"/>
    <w:rsid w:val="5F03726C"/>
    <w:rsid w:val="5F47A129"/>
    <w:rsid w:val="5F4E42D2"/>
    <w:rsid w:val="5F921E8B"/>
    <w:rsid w:val="5FD2D3D0"/>
    <w:rsid w:val="5FEA7F24"/>
    <w:rsid w:val="606DDFCD"/>
    <w:rsid w:val="60856DB1"/>
    <w:rsid w:val="60EA2FA5"/>
    <w:rsid w:val="60F108A9"/>
    <w:rsid w:val="60FAE624"/>
    <w:rsid w:val="61366E25"/>
    <w:rsid w:val="61858D30"/>
    <w:rsid w:val="61983A6B"/>
    <w:rsid w:val="61B3ED40"/>
    <w:rsid w:val="61D2B7C9"/>
    <w:rsid w:val="61F796B4"/>
    <w:rsid w:val="6201ABDA"/>
    <w:rsid w:val="621EC804"/>
    <w:rsid w:val="62796B84"/>
    <w:rsid w:val="628BAB0B"/>
    <w:rsid w:val="62B13411"/>
    <w:rsid w:val="62B5D9FD"/>
    <w:rsid w:val="62E5AECF"/>
    <w:rsid w:val="630C2BED"/>
    <w:rsid w:val="63462060"/>
    <w:rsid w:val="635B1C01"/>
    <w:rsid w:val="63D96C5B"/>
    <w:rsid w:val="63FB3D88"/>
    <w:rsid w:val="6409942E"/>
    <w:rsid w:val="640A892D"/>
    <w:rsid w:val="641DBA4B"/>
    <w:rsid w:val="642C9E3F"/>
    <w:rsid w:val="6433FF87"/>
    <w:rsid w:val="64636CB8"/>
    <w:rsid w:val="646697F7"/>
    <w:rsid w:val="64990447"/>
    <w:rsid w:val="649C2C19"/>
    <w:rsid w:val="649D5BD8"/>
    <w:rsid w:val="64A1CD30"/>
    <w:rsid w:val="64C2499E"/>
    <w:rsid w:val="64CC7EDD"/>
    <w:rsid w:val="64D56CEA"/>
    <w:rsid w:val="65008064"/>
    <w:rsid w:val="65196710"/>
    <w:rsid w:val="653957DA"/>
    <w:rsid w:val="6542A46E"/>
    <w:rsid w:val="65656368"/>
    <w:rsid w:val="6595BD66"/>
    <w:rsid w:val="65A3DAE9"/>
    <w:rsid w:val="65BAD820"/>
    <w:rsid w:val="65CF90A8"/>
    <w:rsid w:val="660BE080"/>
    <w:rsid w:val="6620A012"/>
    <w:rsid w:val="6628A68D"/>
    <w:rsid w:val="663EE9AE"/>
    <w:rsid w:val="66711985"/>
    <w:rsid w:val="6681C646"/>
    <w:rsid w:val="66ACBAB4"/>
    <w:rsid w:val="66C4734F"/>
    <w:rsid w:val="66DEA553"/>
    <w:rsid w:val="66E1A5DF"/>
    <w:rsid w:val="66EDC738"/>
    <w:rsid w:val="66EDCFD9"/>
    <w:rsid w:val="66FB6DB8"/>
    <w:rsid w:val="67104DFF"/>
    <w:rsid w:val="677A9AC7"/>
    <w:rsid w:val="67955C32"/>
    <w:rsid w:val="679E4DCB"/>
    <w:rsid w:val="67AF1DF1"/>
    <w:rsid w:val="67C8A208"/>
    <w:rsid w:val="67D117FC"/>
    <w:rsid w:val="67D463E5"/>
    <w:rsid w:val="686477A5"/>
    <w:rsid w:val="68650716"/>
    <w:rsid w:val="6875DCE5"/>
    <w:rsid w:val="6879711D"/>
    <w:rsid w:val="687ADAEC"/>
    <w:rsid w:val="6886C5DD"/>
    <w:rsid w:val="68CC452F"/>
    <w:rsid w:val="69331B87"/>
    <w:rsid w:val="693335CF"/>
    <w:rsid w:val="69F190B8"/>
    <w:rsid w:val="6A01D09F"/>
    <w:rsid w:val="6A282A66"/>
    <w:rsid w:val="6A4ABD51"/>
    <w:rsid w:val="6A4E8732"/>
    <w:rsid w:val="6A7519F7"/>
    <w:rsid w:val="6A9E3535"/>
    <w:rsid w:val="6AA86AFD"/>
    <w:rsid w:val="6AC70A67"/>
    <w:rsid w:val="6AF38275"/>
    <w:rsid w:val="6AFE1C9A"/>
    <w:rsid w:val="6B0C5E9E"/>
    <w:rsid w:val="6B4474AC"/>
    <w:rsid w:val="6B47FE0B"/>
    <w:rsid w:val="6B632091"/>
    <w:rsid w:val="6B92AEE5"/>
    <w:rsid w:val="6B9A84CF"/>
    <w:rsid w:val="6BBF1163"/>
    <w:rsid w:val="6BE7A457"/>
    <w:rsid w:val="6BEAA9B6"/>
    <w:rsid w:val="6BFE0A0B"/>
    <w:rsid w:val="6C2C5180"/>
    <w:rsid w:val="6C2D911F"/>
    <w:rsid w:val="6C3A41E2"/>
    <w:rsid w:val="6C7C58AB"/>
    <w:rsid w:val="6C9DAE31"/>
    <w:rsid w:val="6CB0B5EE"/>
    <w:rsid w:val="6D1CC9FE"/>
    <w:rsid w:val="6D84B204"/>
    <w:rsid w:val="6D9558AD"/>
    <w:rsid w:val="6DF6E220"/>
    <w:rsid w:val="6E15060E"/>
    <w:rsid w:val="6E221B24"/>
    <w:rsid w:val="6E514DB2"/>
    <w:rsid w:val="6E579586"/>
    <w:rsid w:val="6E59E342"/>
    <w:rsid w:val="6E660F81"/>
    <w:rsid w:val="6EBE1AE7"/>
    <w:rsid w:val="6EC7F19C"/>
    <w:rsid w:val="6EC8384B"/>
    <w:rsid w:val="6F02E806"/>
    <w:rsid w:val="6F288B36"/>
    <w:rsid w:val="6FA6D3A4"/>
    <w:rsid w:val="6FCD33C9"/>
    <w:rsid w:val="6FD83C96"/>
    <w:rsid w:val="6FEDC93E"/>
    <w:rsid w:val="704F5074"/>
    <w:rsid w:val="7050A003"/>
    <w:rsid w:val="708B2AEB"/>
    <w:rsid w:val="70957C6A"/>
    <w:rsid w:val="70B25A91"/>
    <w:rsid w:val="70DDDAFF"/>
    <w:rsid w:val="712C1BDB"/>
    <w:rsid w:val="714A2732"/>
    <w:rsid w:val="71758067"/>
    <w:rsid w:val="717CD1F0"/>
    <w:rsid w:val="718F3A41"/>
    <w:rsid w:val="71A31A90"/>
    <w:rsid w:val="71B6454C"/>
    <w:rsid w:val="71BCA7BC"/>
    <w:rsid w:val="71C058BA"/>
    <w:rsid w:val="71DE3C72"/>
    <w:rsid w:val="723D9160"/>
    <w:rsid w:val="724EE9D8"/>
    <w:rsid w:val="7300F0B3"/>
    <w:rsid w:val="7308783E"/>
    <w:rsid w:val="733BBE60"/>
    <w:rsid w:val="73982D0C"/>
    <w:rsid w:val="73C3E388"/>
    <w:rsid w:val="7422D233"/>
    <w:rsid w:val="74297D50"/>
    <w:rsid w:val="7431986F"/>
    <w:rsid w:val="746E9CDE"/>
    <w:rsid w:val="748F00AB"/>
    <w:rsid w:val="74A6CD31"/>
    <w:rsid w:val="74DE1D8D"/>
    <w:rsid w:val="74EA8983"/>
    <w:rsid w:val="74EE99DF"/>
    <w:rsid w:val="74FD73B3"/>
    <w:rsid w:val="752CA01E"/>
    <w:rsid w:val="75583107"/>
    <w:rsid w:val="75AF7408"/>
    <w:rsid w:val="75E6BA24"/>
    <w:rsid w:val="75F96D28"/>
    <w:rsid w:val="75FB241A"/>
    <w:rsid w:val="760CCA49"/>
    <w:rsid w:val="764054D3"/>
    <w:rsid w:val="7642BC2E"/>
    <w:rsid w:val="766825F3"/>
    <w:rsid w:val="76718EAA"/>
    <w:rsid w:val="76A96889"/>
    <w:rsid w:val="7709E5D9"/>
    <w:rsid w:val="770E426D"/>
    <w:rsid w:val="771C3D9F"/>
    <w:rsid w:val="77678D8D"/>
    <w:rsid w:val="7795E182"/>
    <w:rsid w:val="779716B0"/>
    <w:rsid w:val="77BC2800"/>
    <w:rsid w:val="77DA3D01"/>
    <w:rsid w:val="782FEA0D"/>
    <w:rsid w:val="783CFAA0"/>
    <w:rsid w:val="7844A073"/>
    <w:rsid w:val="78481EB0"/>
    <w:rsid w:val="78894339"/>
    <w:rsid w:val="78912A3E"/>
    <w:rsid w:val="789181B3"/>
    <w:rsid w:val="79177C4E"/>
    <w:rsid w:val="79232ECC"/>
    <w:rsid w:val="793361FD"/>
    <w:rsid w:val="79549551"/>
    <w:rsid w:val="7960BB08"/>
    <w:rsid w:val="7999D367"/>
    <w:rsid w:val="79B10A8A"/>
    <w:rsid w:val="79B4D321"/>
    <w:rsid w:val="79DBB46D"/>
    <w:rsid w:val="7A23A453"/>
    <w:rsid w:val="7A3ECDE1"/>
    <w:rsid w:val="7ACC79CA"/>
    <w:rsid w:val="7AE019B9"/>
    <w:rsid w:val="7AFD1C9A"/>
    <w:rsid w:val="7B228558"/>
    <w:rsid w:val="7B84E2A1"/>
    <w:rsid w:val="7B86730A"/>
    <w:rsid w:val="7BA84B77"/>
    <w:rsid w:val="7BB4EC45"/>
    <w:rsid w:val="7BC40351"/>
    <w:rsid w:val="7BCA8EA4"/>
    <w:rsid w:val="7BDB91F4"/>
    <w:rsid w:val="7BE28076"/>
    <w:rsid w:val="7C2B752E"/>
    <w:rsid w:val="7C63971E"/>
    <w:rsid w:val="7CBAE2D2"/>
    <w:rsid w:val="7CD7F86B"/>
    <w:rsid w:val="7D2843A7"/>
    <w:rsid w:val="7D62C155"/>
    <w:rsid w:val="7D633D65"/>
    <w:rsid w:val="7DED0B31"/>
    <w:rsid w:val="7E230EEF"/>
    <w:rsid w:val="7E5A2FFD"/>
    <w:rsid w:val="7E5B36E0"/>
    <w:rsid w:val="7E5BB129"/>
    <w:rsid w:val="7E816284"/>
    <w:rsid w:val="7E96CE94"/>
    <w:rsid w:val="7EAB58D9"/>
    <w:rsid w:val="7EBBC745"/>
    <w:rsid w:val="7ED2D31B"/>
    <w:rsid w:val="7F26CE70"/>
    <w:rsid w:val="7F37D64E"/>
    <w:rsid w:val="7F4B373E"/>
    <w:rsid w:val="7F6B2BC0"/>
    <w:rsid w:val="7FA32BB7"/>
    <w:rsid w:val="7FBA6D32"/>
    <w:rsid w:val="7FE25FF7"/>
    <w:rsid w:val="7FE7AB64"/>
    <w:rsid w:val="7FFA510D"/>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A91853"/>
  <w15:chartTrackingRefBased/>
  <w15:docId w15:val="{B4BA17A5-0B39-46C2-A00E-A9CA3FD98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nhideWhenUsed="1" w:qFormat="1"/>
    <w:lsdException w:name="List 3" w:semiHidden="1" w:unhideWhenUsed="1" w:qFormat="1"/>
    <w:lsdException w:name="List 4" w:semiHidden="1" w:uiPriority="7" w:unhideWhenUsed="1"/>
    <w:lsdException w:name="List 5" w:semiHidden="1" w:uiPriority="7" w:unhideWhenUsed="1"/>
    <w:lsdException w:name="List Bullet 2" w:semiHidden="1" w:unhideWhenUsed="1" w:qFormat="1"/>
    <w:lsdException w:name="List Bullet 3" w:semiHidden="1" w:unhideWhenUsed="1"/>
    <w:lsdException w:name="List Bullet 4" w:semiHidden="1" w:uiPriority="7" w:unhideWhenUsed="1"/>
    <w:lsdException w:name="List Bullet 5" w:semiHidden="1" w:uiPriority="7"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28E"/>
    <w:pPr>
      <w:spacing w:before="80" w:after="120" w:line="264" w:lineRule="auto"/>
    </w:pPr>
  </w:style>
  <w:style w:type="paragraph" w:styleId="Heading1">
    <w:name w:val="heading 1"/>
    <w:next w:val="Normal"/>
    <w:link w:val="Heading1Char"/>
    <w:uiPriority w:val="9"/>
    <w:qFormat/>
    <w:rsid w:val="00E71D1B"/>
    <w:pPr>
      <w:keepNext/>
      <w:keepLines/>
      <w:spacing w:before="400" w:after="120" w:line="240" w:lineRule="auto"/>
      <w:outlineLvl w:val="0"/>
    </w:pPr>
    <w:rPr>
      <w:b/>
      <w:bCs/>
      <w:color w:val="002E6B" w:themeColor="text2"/>
      <w:sz w:val="40"/>
      <w:szCs w:val="40"/>
    </w:rPr>
  </w:style>
  <w:style w:type="paragraph" w:styleId="Heading2">
    <w:name w:val="heading 2"/>
    <w:next w:val="Normal"/>
    <w:link w:val="Heading2Char"/>
    <w:uiPriority w:val="9"/>
    <w:qFormat/>
    <w:rsid w:val="00474F40"/>
    <w:pPr>
      <w:keepNext/>
      <w:spacing w:before="220" w:after="120" w:line="276" w:lineRule="auto"/>
      <w:outlineLvl w:val="1"/>
    </w:pPr>
    <w:rPr>
      <w:b/>
      <w:bCs/>
      <w:color w:val="002E6B" w:themeColor="text2"/>
      <w:sz w:val="32"/>
      <w:szCs w:val="28"/>
    </w:rPr>
  </w:style>
  <w:style w:type="paragraph" w:styleId="Heading3">
    <w:name w:val="heading 3"/>
    <w:next w:val="Normal"/>
    <w:link w:val="Heading3Char"/>
    <w:uiPriority w:val="9"/>
    <w:qFormat/>
    <w:rsid w:val="00474F40"/>
    <w:pPr>
      <w:keepNext/>
      <w:keepLines/>
      <w:spacing w:after="120" w:line="264" w:lineRule="auto"/>
      <w:outlineLvl w:val="2"/>
    </w:pPr>
    <w:rPr>
      <w:rFonts w:asciiTheme="majorHAnsi" w:eastAsiaTheme="majorEastAsia" w:hAnsiTheme="majorHAnsi" w:cstheme="majorBidi"/>
      <w:b/>
      <w:sz w:val="24"/>
      <w:szCs w:val="24"/>
    </w:rPr>
  </w:style>
  <w:style w:type="paragraph" w:styleId="Heading4">
    <w:name w:val="heading 4"/>
    <w:basedOn w:val="Normal"/>
    <w:next w:val="Normal"/>
    <w:link w:val="Heading4Char"/>
    <w:uiPriority w:val="9"/>
    <w:rsid w:val="000D44C5"/>
    <w:pPr>
      <w:keepNext/>
      <w:spacing w:before="0"/>
      <w:outlineLvl w:val="3"/>
    </w:pPr>
    <w:rPr>
      <w:b/>
      <w:bCs/>
      <w:sz w:val="24"/>
      <w:szCs w:val="18"/>
    </w:rPr>
  </w:style>
  <w:style w:type="paragraph" w:styleId="Heading5">
    <w:name w:val="heading 5"/>
    <w:basedOn w:val="Normal"/>
    <w:next w:val="Normal"/>
    <w:link w:val="Heading5Char"/>
    <w:uiPriority w:val="9"/>
    <w:semiHidden/>
    <w:qFormat/>
    <w:rsid w:val="008C07B2"/>
    <w:pPr>
      <w:tabs>
        <w:tab w:val="left" w:pos="936"/>
      </w:tabs>
      <w:spacing w:before="120"/>
      <w:outlineLvl w:val="4"/>
    </w:pPr>
    <w:rPr>
      <w:b/>
      <w:color w:val="002E6B"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Subtitle"/>
    <w:next w:val="Normal"/>
    <w:link w:val="DateChar"/>
    <w:uiPriority w:val="99"/>
    <w:rsid w:val="001519D9"/>
    <w:pPr>
      <w:framePr w:wrap="notBeside"/>
      <w:spacing w:before="660"/>
    </w:pPr>
    <w:rPr>
      <w:color w:val="auto"/>
      <w:sz w:val="20"/>
    </w:rPr>
  </w:style>
  <w:style w:type="character" w:customStyle="1" w:styleId="DateChar">
    <w:name w:val="Date Char"/>
    <w:basedOn w:val="DefaultParagraphFont"/>
    <w:link w:val="Date"/>
    <w:uiPriority w:val="99"/>
    <w:rsid w:val="00E27AF9"/>
    <w:rPr>
      <w:rFonts w:asciiTheme="majorHAnsi" w:eastAsiaTheme="majorEastAsia" w:hAnsiTheme="majorHAnsi" w:cstheme="majorBidi"/>
      <w:bCs/>
      <w:kern w:val="28"/>
      <w:sz w:val="20"/>
      <w:szCs w:val="48"/>
    </w:rPr>
  </w:style>
  <w:style w:type="paragraph" w:styleId="NoSpacing">
    <w:name w:val="No Spacing"/>
    <w:basedOn w:val="Normal"/>
    <w:link w:val="NoSpacingChar"/>
    <w:uiPriority w:val="1"/>
    <w:rsid w:val="00D34DC7"/>
    <w:pPr>
      <w:spacing w:after="0"/>
    </w:pPr>
  </w:style>
  <w:style w:type="paragraph" w:styleId="ListBullet">
    <w:name w:val="List Bullet"/>
    <w:basedOn w:val="Normal"/>
    <w:uiPriority w:val="7"/>
    <w:qFormat/>
    <w:rsid w:val="002A19DC"/>
    <w:pPr>
      <w:numPr>
        <w:numId w:val="8"/>
      </w:numPr>
      <w:spacing w:before="60" w:after="60"/>
    </w:pPr>
  </w:style>
  <w:style w:type="paragraph" w:styleId="ListBullet2">
    <w:name w:val="List Bullet 2"/>
    <w:basedOn w:val="Normal"/>
    <w:uiPriority w:val="7"/>
    <w:qFormat/>
    <w:rsid w:val="002A19DC"/>
    <w:pPr>
      <w:numPr>
        <w:ilvl w:val="1"/>
        <w:numId w:val="8"/>
      </w:numPr>
      <w:spacing w:before="60" w:after="60"/>
    </w:pPr>
  </w:style>
  <w:style w:type="paragraph" w:styleId="ListNumber">
    <w:name w:val="List Number"/>
    <w:basedOn w:val="Normal"/>
    <w:uiPriority w:val="7"/>
    <w:rsid w:val="004A6ED7"/>
    <w:pPr>
      <w:numPr>
        <w:numId w:val="4"/>
      </w:numPr>
      <w:tabs>
        <w:tab w:val="num" w:pos="284"/>
      </w:tabs>
    </w:pPr>
  </w:style>
  <w:style w:type="numbering" w:customStyle="1" w:styleId="Bullets">
    <w:name w:val="Bullets"/>
    <w:uiPriority w:val="99"/>
    <w:rsid w:val="002A19DC"/>
    <w:pPr>
      <w:numPr>
        <w:numId w:val="12"/>
      </w:numPr>
    </w:pPr>
  </w:style>
  <w:style w:type="character" w:customStyle="1" w:styleId="Heading1Char">
    <w:name w:val="Heading 1 Char"/>
    <w:basedOn w:val="DefaultParagraphFont"/>
    <w:link w:val="Heading1"/>
    <w:uiPriority w:val="9"/>
    <w:rsid w:val="00E71D1B"/>
    <w:rPr>
      <w:b/>
      <w:bCs/>
      <w:color w:val="002E6B" w:themeColor="text2"/>
      <w:sz w:val="40"/>
      <w:szCs w:val="40"/>
    </w:rPr>
  </w:style>
  <w:style w:type="paragraph" w:styleId="ListNumber2">
    <w:name w:val="List Number 2"/>
    <w:basedOn w:val="Normal"/>
    <w:uiPriority w:val="7"/>
    <w:semiHidden/>
    <w:rsid w:val="004A6ED7"/>
    <w:pPr>
      <w:numPr>
        <w:ilvl w:val="1"/>
        <w:numId w:val="4"/>
      </w:numPr>
    </w:pPr>
  </w:style>
  <w:style w:type="character" w:customStyle="1" w:styleId="Heading2Char">
    <w:name w:val="Heading 2 Char"/>
    <w:basedOn w:val="DefaultParagraphFont"/>
    <w:link w:val="Heading2"/>
    <w:uiPriority w:val="9"/>
    <w:rsid w:val="00474F40"/>
    <w:rPr>
      <w:b/>
      <w:bCs/>
      <w:color w:val="002E6B" w:themeColor="text2"/>
      <w:sz w:val="32"/>
      <w:szCs w:val="28"/>
    </w:rPr>
  </w:style>
  <w:style w:type="paragraph" w:styleId="ListParagraph">
    <w:name w:val="List Paragraph"/>
    <w:basedOn w:val="Normal"/>
    <w:uiPriority w:val="34"/>
    <w:semiHidden/>
    <w:rsid w:val="00594496"/>
    <w:pPr>
      <w:ind w:left="284"/>
      <w:contextualSpacing/>
    </w:pPr>
  </w:style>
  <w:style w:type="paragraph" w:styleId="Header">
    <w:name w:val="header"/>
    <w:link w:val="HeaderChar"/>
    <w:uiPriority w:val="99"/>
    <w:semiHidden/>
    <w:rsid w:val="000D44C5"/>
    <w:pPr>
      <w:tabs>
        <w:tab w:val="left" w:pos="0"/>
        <w:tab w:val="right" w:pos="6373"/>
        <w:tab w:val="right" w:pos="7672"/>
      </w:tabs>
      <w:spacing w:after="0" w:line="240" w:lineRule="auto"/>
    </w:pPr>
    <w:rPr>
      <w:caps/>
      <w:color w:val="1F3B8A"/>
      <w:sz w:val="14"/>
    </w:rPr>
  </w:style>
  <w:style w:type="character" w:customStyle="1" w:styleId="HeaderChar">
    <w:name w:val="Header Char"/>
    <w:basedOn w:val="DefaultParagraphFont"/>
    <w:link w:val="Header"/>
    <w:uiPriority w:val="99"/>
    <w:semiHidden/>
    <w:rsid w:val="00B73215"/>
    <w:rPr>
      <w:caps/>
      <w:color w:val="1F3B8A"/>
      <w:sz w:val="14"/>
    </w:rPr>
  </w:style>
  <w:style w:type="paragraph" w:styleId="Footer">
    <w:name w:val="footer"/>
    <w:link w:val="FooterChar"/>
    <w:uiPriority w:val="99"/>
    <w:semiHidden/>
    <w:rsid w:val="006B28EE"/>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semiHidden/>
    <w:rsid w:val="006B28EE"/>
    <w:rPr>
      <w:sz w:val="16"/>
    </w:rPr>
  </w:style>
  <w:style w:type="numbering" w:customStyle="1" w:styleId="Numbering">
    <w:name w:val="Numbering"/>
    <w:uiPriority w:val="99"/>
    <w:rsid w:val="004A6ED7"/>
    <w:pPr>
      <w:numPr>
        <w:numId w:val="13"/>
      </w:numPr>
    </w:pPr>
  </w:style>
  <w:style w:type="paragraph" w:styleId="ListBullet3">
    <w:name w:val="List Bullet 3"/>
    <w:basedOn w:val="Normal"/>
    <w:uiPriority w:val="7"/>
    <w:semiHidden/>
    <w:rsid w:val="002A19DC"/>
    <w:pPr>
      <w:numPr>
        <w:ilvl w:val="2"/>
        <w:numId w:val="8"/>
      </w:numPr>
    </w:pPr>
  </w:style>
  <w:style w:type="paragraph" w:styleId="ListContinue2">
    <w:name w:val="List Continue 2"/>
    <w:basedOn w:val="Normal"/>
    <w:uiPriority w:val="7"/>
    <w:semiHidden/>
    <w:qFormat/>
    <w:rsid w:val="004A6ED7"/>
    <w:pPr>
      <w:ind w:left="567"/>
    </w:pPr>
  </w:style>
  <w:style w:type="paragraph" w:styleId="ListNumber3">
    <w:name w:val="List Number 3"/>
    <w:basedOn w:val="Normal"/>
    <w:uiPriority w:val="7"/>
    <w:semiHidden/>
    <w:rsid w:val="004A6ED7"/>
    <w:pPr>
      <w:numPr>
        <w:ilvl w:val="2"/>
        <w:numId w:val="4"/>
      </w:numPr>
    </w:pPr>
  </w:style>
  <w:style w:type="paragraph" w:styleId="ListNumber4">
    <w:name w:val="List Number 4"/>
    <w:basedOn w:val="Normal"/>
    <w:uiPriority w:val="7"/>
    <w:semiHidden/>
    <w:rsid w:val="004A6ED7"/>
    <w:pPr>
      <w:numPr>
        <w:ilvl w:val="3"/>
        <w:numId w:val="4"/>
      </w:numPr>
    </w:pPr>
  </w:style>
  <w:style w:type="paragraph" w:styleId="ListNumber5">
    <w:name w:val="List Number 5"/>
    <w:basedOn w:val="Normal"/>
    <w:uiPriority w:val="7"/>
    <w:semiHidden/>
    <w:rsid w:val="004A6ED7"/>
    <w:pPr>
      <w:numPr>
        <w:ilvl w:val="4"/>
        <w:numId w:val="4"/>
      </w:numPr>
    </w:pPr>
  </w:style>
  <w:style w:type="paragraph" w:styleId="ListContinue">
    <w:name w:val="List Continue"/>
    <w:basedOn w:val="Normal"/>
    <w:uiPriority w:val="7"/>
    <w:qFormat/>
    <w:rsid w:val="004A6ED7"/>
    <w:pPr>
      <w:ind w:left="284"/>
    </w:pPr>
  </w:style>
  <w:style w:type="paragraph" w:styleId="ListContinue3">
    <w:name w:val="List Continue 3"/>
    <w:basedOn w:val="Normal"/>
    <w:uiPriority w:val="7"/>
    <w:semiHidden/>
    <w:qFormat/>
    <w:rsid w:val="004A6ED7"/>
    <w:pPr>
      <w:ind w:left="851"/>
    </w:pPr>
  </w:style>
  <w:style w:type="paragraph" w:styleId="ListContinue4">
    <w:name w:val="List Continue 4"/>
    <w:basedOn w:val="Normal"/>
    <w:uiPriority w:val="7"/>
    <w:semiHidden/>
    <w:rsid w:val="00974677"/>
    <w:pPr>
      <w:ind w:left="1132"/>
      <w:contextualSpacing/>
    </w:pPr>
  </w:style>
  <w:style w:type="character" w:customStyle="1" w:styleId="Heading3Char">
    <w:name w:val="Heading 3 Char"/>
    <w:basedOn w:val="DefaultParagraphFont"/>
    <w:link w:val="Heading3"/>
    <w:uiPriority w:val="9"/>
    <w:rsid w:val="00474F40"/>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9"/>
    <w:rsid w:val="000D44C5"/>
    <w:rPr>
      <w:b/>
      <w:bCs/>
      <w:sz w:val="24"/>
      <w:szCs w:val="18"/>
    </w:rPr>
  </w:style>
  <w:style w:type="character" w:customStyle="1" w:styleId="Heading5Char">
    <w:name w:val="Heading 5 Char"/>
    <w:basedOn w:val="DefaultParagraphFont"/>
    <w:link w:val="Heading5"/>
    <w:uiPriority w:val="9"/>
    <w:semiHidden/>
    <w:rsid w:val="00B73215"/>
    <w:rPr>
      <w:b/>
      <w:color w:val="002E6B" w:themeColor="text2"/>
    </w:rPr>
  </w:style>
  <w:style w:type="paragraph" w:customStyle="1" w:styleId="ChapterSubheading">
    <w:name w:val="Chapter Subheading"/>
    <w:basedOn w:val="ChapterHeading"/>
    <w:link w:val="ChapterSubheadingChar"/>
    <w:uiPriority w:val="17"/>
    <w:semiHidden/>
    <w:rsid w:val="00AD7C9D"/>
    <w:pPr>
      <w:framePr w:wrap="around"/>
    </w:pPr>
    <w:rPr>
      <w:b w:val="0"/>
      <w:caps/>
      <w:sz w:val="28"/>
    </w:rPr>
  </w:style>
  <w:style w:type="paragraph" w:styleId="Title">
    <w:name w:val="Title"/>
    <w:basedOn w:val="Normal"/>
    <w:next w:val="Subtitle"/>
    <w:link w:val="TitleChar"/>
    <w:uiPriority w:val="10"/>
    <w:rsid w:val="001519D9"/>
    <w:pPr>
      <w:framePr w:w="9639" w:vSpace="284" w:wrap="notBeside" w:vAnchor="page" w:hAnchor="margin" w:y="3970" w:anchorLock="1"/>
      <w:spacing w:before="0" w:line="240" w:lineRule="auto"/>
      <w:contextualSpacing/>
    </w:pPr>
    <w:rPr>
      <w:rFonts w:asciiTheme="majorHAnsi" w:eastAsiaTheme="majorEastAsia" w:hAnsiTheme="majorHAnsi" w:cstheme="majorBidi"/>
      <w:b/>
      <w:bCs/>
      <w:color w:val="002E6B" w:themeColor="text2"/>
      <w:spacing w:val="2"/>
      <w:kern w:val="28"/>
      <w:sz w:val="90"/>
      <w:szCs w:val="48"/>
    </w:rPr>
  </w:style>
  <w:style w:type="character" w:customStyle="1" w:styleId="TitleChar">
    <w:name w:val="Title Char"/>
    <w:basedOn w:val="DefaultParagraphFont"/>
    <w:link w:val="Title"/>
    <w:uiPriority w:val="10"/>
    <w:rsid w:val="001519D9"/>
    <w:rPr>
      <w:rFonts w:asciiTheme="majorHAnsi" w:eastAsiaTheme="majorEastAsia" w:hAnsiTheme="majorHAnsi" w:cstheme="majorBidi"/>
      <w:b/>
      <w:bCs/>
      <w:color w:val="002E6B" w:themeColor="text2"/>
      <w:spacing w:val="2"/>
      <w:kern w:val="28"/>
      <w:sz w:val="90"/>
      <w:szCs w:val="48"/>
    </w:rPr>
  </w:style>
  <w:style w:type="paragraph" w:customStyle="1" w:styleId="Pull-outQuote">
    <w:name w:val="Pull-out Quote"/>
    <w:basedOn w:val="Normal"/>
    <w:link w:val="Pull-outQuoteChar"/>
    <w:uiPriority w:val="99"/>
    <w:semiHidden/>
    <w:rsid w:val="009D24F5"/>
    <w:pPr>
      <w:pBdr>
        <w:top w:val="single" w:sz="4" w:space="4" w:color="002E6B" w:themeColor="text2"/>
        <w:left w:val="single" w:sz="4" w:space="4" w:color="002E6B" w:themeColor="text2"/>
        <w:bottom w:val="single" w:sz="4" w:space="4" w:color="002E6B" w:themeColor="text2"/>
        <w:right w:val="single" w:sz="4" w:space="4" w:color="002E6B" w:themeColor="text2"/>
      </w:pBdr>
      <w:shd w:val="clear" w:color="auto" w:fill="002E6B"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uiPriority w:val="99"/>
    <w:semiHidden/>
    <w:rsid w:val="004B609E"/>
    <w:rPr>
      <w:b/>
    </w:rPr>
  </w:style>
  <w:style w:type="character" w:customStyle="1" w:styleId="Pull-outQuoteChar">
    <w:name w:val="Pull-out Quote Char"/>
    <w:basedOn w:val="DefaultParagraphFont"/>
    <w:link w:val="Pull-outQuote"/>
    <w:uiPriority w:val="99"/>
    <w:semiHidden/>
    <w:rsid w:val="003F1332"/>
    <w:rPr>
      <w:color w:val="FFFFFF" w:themeColor="background1"/>
      <w:sz w:val="20"/>
      <w:shd w:val="clear" w:color="auto" w:fill="002E6B" w:themeFill="text2"/>
    </w:rPr>
  </w:style>
  <w:style w:type="character" w:customStyle="1" w:styleId="Pull-outQuoteHeadingChar">
    <w:name w:val="Pull-out Quote Heading Char"/>
    <w:basedOn w:val="Pull-outQuoteChar"/>
    <w:link w:val="Pull-outQuoteHeading"/>
    <w:uiPriority w:val="99"/>
    <w:semiHidden/>
    <w:rsid w:val="003F1332"/>
    <w:rPr>
      <w:b/>
      <w:color w:val="FFFFFF" w:themeColor="background1"/>
      <w:sz w:val="20"/>
      <w:shd w:val="clear" w:color="auto" w:fill="002E6B" w:themeFill="text2"/>
    </w:rPr>
  </w:style>
  <w:style w:type="paragraph" w:customStyle="1" w:styleId="Pullouttext">
    <w:name w:val="Pullout text"/>
    <w:basedOn w:val="Normal"/>
    <w:link w:val="PullouttextChar"/>
    <w:uiPriority w:val="19"/>
    <w:semiHidden/>
    <w:qFormat/>
    <w:rsid w:val="00E22CA1"/>
    <w:pPr>
      <w:pBdr>
        <w:top w:val="single" w:sz="36" w:space="1" w:color="FBD4D3" w:themeColor="accent4" w:themeTint="33"/>
        <w:left w:val="single" w:sz="36" w:space="4" w:color="FBD4D3" w:themeColor="accent4" w:themeTint="33"/>
        <w:bottom w:val="single" w:sz="36" w:space="1" w:color="FBD4D3" w:themeColor="accent4" w:themeTint="33"/>
        <w:right w:val="single" w:sz="36" w:space="4" w:color="FBD4D3" w:themeColor="accent4" w:themeTint="33"/>
      </w:pBdr>
      <w:shd w:val="clear" w:color="auto" w:fill="FBD4D3" w:themeFill="accent4" w:themeFillTint="33"/>
      <w:ind w:left="198" w:right="198"/>
    </w:pPr>
    <w:rPr>
      <w:color w:val="576898" w:themeColor="accent1"/>
    </w:rPr>
  </w:style>
  <w:style w:type="paragraph" w:customStyle="1" w:styleId="PulloutHeading">
    <w:name w:val="Pullout Heading"/>
    <w:basedOn w:val="Pullouttext"/>
    <w:link w:val="PulloutHeadingChar"/>
    <w:uiPriority w:val="19"/>
    <w:semiHidden/>
    <w:qFormat/>
    <w:rsid w:val="00172CC6"/>
    <w:pPr>
      <w:spacing w:before="280"/>
    </w:pPr>
    <w:rPr>
      <w:b/>
      <w:bCs/>
    </w:rPr>
  </w:style>
  <w:style w:type="character" w:customStyle="1" w:styleId="PullouttextChar">
    <w:name w:val="Pullout text Char"/>
    <w:basedOn w:val="DefaultParagraphFont"/>
    <w:link w:val="Pullouttext"/>
    <w:uiPriority w:val="19"/>
    <w:semiHidden/>
    <w:rsid w:val="00BF6E7D"/>
    <w:rPr>
      <w:color w:val="576898" w:themeColor="accent1"/>
      <w:sz w:val="20"/>
      <w:shd w:val="clear" w:color="auto" w:fill="FBD4D3" w:themeFill="accent4" w:themeFillTint="33"/>
    </w:rPr>
  </w:style>
  <w:style w:type="paragraph" w:customStyle="1" w:styleId="KeyPoints">
    <w:name w:val="Key Points"/>
    <w:basedOn w:val="Normal"/>
    <w:link w:val="KeyPointsChar"/>
    <w:uiPriority w:val="7"/>
    <w:semiHidden/>
    <w:qFormat/>
    <w:rsid w:val="00C20EB5"/>
    <w:pPr>
      <w:framePr w:w="1474" w:wrap="around" w:hAnchor="page" w:x="1305" w:yAlign="bottom" w:anchorLock="1"/>
      <w:pBdr>
        <w:top w:val="single" w:sz="24" w:space="3" w:color="EEEEEF"/>
        <w:left w:val="single" w:sz="24" w:space="4" w:color="EEEEEF"/>
        <w:bottom w:val="single" w:sz="24" w:space="1" w:color="EEEEEF"/>
        <w:right w:val="single" w:sz="24" w:space="4" w:color="EEEEEF"/>
      </w:pBdr>
      <w:shd w:val="clear" w:color="auto" w:fill="EEEEEF"/>
      <w:spacing w:after="110" w:line="300" w:lineRule="auto"/>
    </w:pPr>
    <w:rPr>
      <w:szCs w:val="14"/>
    </w:rPr>
  </w:style>
  <w:style w:type="paragraph" w:styleId="ListContinue5">
    <w:name w:val="List Continue 5"/>
    <w:basedOn w:val="Normal"/>
    <w:uiPriority w:val="7"/>
    <w:semiHidden/>
    <w:rsid w:val="00593314"/>
    <w:pPr>
      <w:ind w:left="1415"/>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Heading5"/>
    <w:next w:val="Normal"/>
    <w:uiPriority w:val="35"/>
    <w:qFormat/>
    <w:rsid w:val="008C07B2"/>
    <w:pPr>
      <w:keepNext/>
      <w:keepLines/>
      <w:tabs>
        <w:tab w:val="clear" w:pos="936"/>
      </w:tabs>
      <w:ind w:left="964" w:hanging="964"/>
    </w:pPr>
    <w:rPr>
      <w:sz w:val="18"/>
    </w:rPr>
  </w:style>
  <w:style w:type="paragraph" w:styleId="List">
    <w:name w:val="List"/>
    <w:basedOn w:val="Normal"/>
    <w:uiPriority w:val="7"/>
    <w:qFormat/>
    <w:rsid w:val="009025CF"/>
    <w:pPr>
      <w:numPr>
        <w:numId w:val="7"/>
      </w:numPr>
      <w:spacing w:before="60" w:after="60"/>
    </w:pPr>
  </w:style>
  <w:style w:type="paragraph" w:styleId="List2">
    <w:name w:val="List 2"/>
    <w:basedOn w:val="Normal"/>
    <w:uiPriority w:val="7"/>
    <w:qFormat/>
    <w:rsid w:val="009025CF"/>
    <w:pPr>
      <w:numPr>
        <w:ilvl w:val="1"/>
        <w:numId w:val="7"/>
      </w:numPr>
      <w:spacing w:before="60" w:after="60"/>
    </w:pPr>
  </w:style>
  <w:style w:type="numbering" w:customStyle="1" w:styleId="LetteredList">
    <w:name w:val="Lettered List"/>
    <w:uiPriority w:val="99"/>
    <w:rsid w:val="00D573C3"/>
    <w:pPr>
      <w:numPr>
        <w:numId w:val="1"/>
      </w:numPr>
    </w:pPr>
  </w:style>
  <w:style w:type="paragraph" w:styleId="Subtitle">
    <w:name w:val="Subtitle"/>
    <w:basedOn w:val="Title"/>
    <w:next w:val="Date"/>
    <w:link w:val="SubtitleChar"/>
    <w:uiPriority w:val="11"/>
    <w:rsid w:val="00A47BC2"/>
    <w:pPr>
      <w:framePr w:wrap="notBeside"/>
      <w:spacing w:before="180" w:after="0"/>
    </w:pPr>
    <w:rPr>
      <w:b w:val="0"/>
      <w:spacing w:val="0"/>
      <w:sz w:val="40"/>
    </w:rPr>
  </w:style>
  <w:style w:type="character" w:customStyle="1" w:styleId="SubtitleChar">
    <w:name w:val="Subtitle Char"/>
    <w:basedOn w:val="DefaultParagraphFont"/>
    <w:link w:val="Subtitle"/>
    <w:uiPriority w:val="11"/>
    <w:rsid w:val="00E27AF9"/>
    <w:rPr>
      <w:rFonts w:asciiTheme="majorHAnsi" w:eastAsiaTheme="majorEastAsia" w:hAnsiTheme="majorHAnsi" w:cstheme="majorBidi"/>
      <w:bCs/>
      <w:color w:val="002E6B" w:themeColor="text2"/>
      <w:kern w:val="28"/>
      <w:sz w:val="40"/>
      <w:szCs w:val="48"/>
    </w:rPr>
  </w:style>
  <w:style w:type="paragraph" w:styleId="TOCHeading">
    <w:name w:val="TOC Heading"/>
    <w:basedOn w:val="Heading1"/>
    <w:next w:val="Normal"/>
    <w:uiPriority w:val="39"/>
    <w:qFormat/>
    <w:rsid w:val="0068654B"/>
    <w:pPr>
      <w:spacing w:before="0" w:after="700"/>
      <w:outlineLvl w:val="9"/>
    </w:pPr>
    <w:rPr>
      <w:lang w:val="en-US"/>
    </w:rPr>
  </w:style>
  <w:style w:type="paragraph" w:styleId="TOC1">
    <w:name w:val="toc 1"/>
    <w:basedOn w:val="Normal"/>
    <w:next w:val="Normal"/>
    <w:autoRedefine/>
    <w:uiPriority w:val="39"/>
    <w:rsid w:val="0068654B"/>
    <w:pPr>
      <w:tabs>
        <w:tab w:val="left" w:pos="567"/>
        <w:tab w:val="right" w:leader="dot" w:pos="9628"/>
      </w:tabs>
      <w:spacing w:before="0" w:after="200"/>
    </w:pPr>
  </w:style>
  <w:style w:type="paragraph" w:styleId="TOC2">
    <w:name w:val="toc 2"/>
    <w:basedOn w:val="Normal"/>
    <w:next w:val="Normal"/>
    <w:autoRedefine/>
    <w:uiPriority w:val="39"/>
    <w:rsid w:val="00116C81"/>
    <w:pPr>
      <w:tabs>
        <w:tab w:val="left" w:pos="567"/>
        <w:tab w:val="right" w:leader="dot" w:pos="9628"/>
      </w:tabs>
      <w:spacing w:before="0" w:after="200"/>
      <w:ind w:left="284"/>
    </w:pPr>
  </w:style>
  <w:style w:type="paragraph" w:styleId="TOC3">
    <w:name w:val="toc 3"/>
    <w:basedOn w:val="Normal"/>
    <w:next w:val="Normal"/>
    <w:autoRedefine/>
    <w:uiPriority w:val="39"/>
    <w:rsid w:val="00116C81"/>
    <w:pPr>
      <w:tabs>
        <w:tab w:val="left" w:pos="567"/>
        <w:tab w:val="right" w:leader="dot" w:pos="9628"/>
      </w:tabs>
      <w:spacing w:before="0" w:after="200"/>
      <w:ind w:left="567"/>
    </w:pPr>
  </w:style>
  <w:style w:type="character" w:styleId="Hyperlink">
    <w:name w:val="Hyperlink"/>
    <w:basedOn w:val="DefaultParagraphFont"/>
    <w:uiPriority w:val="99"/>
    <w:unhideWhenUsed/>
    <w:rsid w:val="00A24EF4"/>
    <w:rPr>
      <w:color w:val="002E6B"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styleId="MessageHeader">
    <w:name w:val="Message Header"/>
    <w:basedOn w:val="Normal"/>
    <w:link w:val="MessageHeaderChar"/>
    <w:uiPriority w:val="99"/>
    <w:semiHidden/>
    <w:rsid w:val="00D3395D"/>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F6E7D"/>
    <w:rPr>
      <w:rFonts w:asciiTheme="majorHAnsi" w:eastAsiaTheme="majorEastAsia" w:hAnsiTheme="majorHAnsi" w:cstheme="majorBidi"/>
      <w:sz w:val="24"/>
      <w:szCs w:val="24"/>
      <w:shd w:val="pct20" w:color="auto" w:fill="auto"/>
    </w:rPr>
  </w:style>
  <w:style w:type="character" w:customStyle="1" w:styleId="PulloutHeadingChar">
    <w:name w:val="Pullout Heading Char"/>
    <w:basedOn w:val="PullouttextChar"/>
    <w:link w:val="PulloutHeading"/>
    <w:uiPriority w:val="19"/>
    <w:semiHidden/>
    <w:rsid w:val="00BF6E7D"/>
    <w:rPr>
      <w:b/>
      <w:bCs/>
      <w:color w:val="576898" w:themeColor="accent1"/>
      <w:sz w:val="20"/>
      <w:shd w:val="clear" w:color="auto" w:fill="FBD4D3" w:themeFill="accent4" w:themeFillTint="33"/>
    </w:rPr>
  </w:style>
  <w:style w:type="paragraph" w:styleId="List3">
    <w:name w:val="List 3"/>
    <w:basedOn w:val="Normal"/>
    <w:uiPriority w:val="7"/>
    <w:semiHidden/>
    <w:qFormat/>
    <w:rsid w:val="00D573C3"/>
    <w:pPr>
      <w:numPr>
        <w:ilvl w:val="2"/>
        <w:numId w:val="7"/>
      </w:numPr>
    </w:pPr>
  </w:style>
  <w:style w:type="character" w:customStyle="1" w:styleId="KeyPointsChar">
    <w:name w:val="Key Points Char"/>
    <w:basedOn w:val="DefaultParagraphFont"/>
    <w:link w:val="KeyPoints"/>
    <w:uiPriority w:val="7"/>
    <w:semiHidden/>
    <w:rsid w:val="00440C9A"/>
    <w:rPr>
      <w:sz w:val="20"/>
      <w:szCs w:val="14"/>
      <w:shd w:val="clear" w:color="auto" w:fill="EEEEEF"/>
    </w:rPr>
  </w:style>
  <w:style w:type="paragraph" w:styleId="Quote">
    <w:name w:val="Quote"/>
    <w:basedOn w:val="Normal"/>
    <w:next w:val="Normal"/>
    <w:link w:val="QuoteChar"/>
    <w:uiPriority w:val="29"/>
    <w:semiHidden/>
    <w:rsid w:val="00F51A94"/>
    <w:pPr>
      <w:spacing w:before="200" w:after="160"/>
      <w:ind w:left="284" w:right="851"/>
    </w:pPr>
    <w:rPr>
      <w:i/>
      <w:iCs/>
      <w:color w:val="404040" w:themeColor="text1" w:themeTint="BF"/>
    </w:rPr>
  </w:style>
  <w:style w:type="paragraph" w:customStyle="1" w:styleId="Single">
    <w:name w:val="Single"/>
    <w:link w:val="SingleChar"/>
    <w:uiPriority w:val="99"/>
    <w:semiHidden/>
    <w:rsid w:val="00CD7B78"/>
    <w:pPr>
      <w:spacing w:after="0" w:line="240" w:lineRule="auto"/>
    </w:pPr>
    <w:rPr>
      <w:sz w:val="18"/>
    </w:rPr>
  </w:style>
  <w:style w:type="paragraph" w:customStyle="1" w:styleId="CoverTitleFrame">
    <w:name w:val="Cover Title Frame"/>
    <w:basedOn w:val="Single"/>
    <w:next w:val="Normal"/>
    <w:link w:val="CoverTitleFrameChar"/>
    <w:semiHidden/>
    <w:rsid w:val="00CD7B78"/>
    <w:pPr>
      <w:framePr w:w="4740" w:h="7207" w:hRule="exact" w:hSpace="567" w:vSpace="567" w:wrap="around" w:vAnchor="page" w:hAnchor="page" w:x="625" w:y="1"/>
    </w:pPr>
  </w:style>
  <w:style w:type="character" w:customStyle="1" w:styleId="SingleChar">
    <w:name w:val="Single Char"/>
    <w:basedOn w:val="DefaultParagraphFont"/>
    <w:link w:val="Single"/>
    <w:uiPriority w:val="99"/>
    <w:semiHidden/>
    <w:rsid w:val="003F1332"/>
    <w:rPr>
      <w:sz w:val="18"/>
    </w:rPr>
  </w:style>
  <w:style w:type="paragraph" w:customStyle="1" w:styleId="CoverLogos">
    <w:name w:val="Cover Logos"/>
    <w:basedOn w:val="Normal"/>
    <w:next w:val="Normal"/>
    <w:link w:val="CoverLogosChar"/>
    <w:semiHidden/>
    <w:rsid w:val="00300638"/>
    <w:pPr>
      <w:framePr w:w="4858" w:h="1051" w:hRule="exact" w:wrap="around" w:vAnchor="page" w:hAnchor="page" w:x="1" w:y="934" w:anchorLock="1"/>
    </w:pPr>
    <w:rPr>
      <w:noProof/>
    </w:rPr>
  </w:style>
  <w:style w:type="character" w:customStyle="1" w:styleId="CoverTitleFrameChar">
    <w:name w:val="Cover Title Frame Char"/>
    <w:basedOn w:val="SingleChar"/>
    <w:link w:val="CoverTitleFrame"/>
    <w:semiHidden/>
    <w:rsid w:val="00440C9A"/>
    <w:rPr>
      <w:sz w:val="18"/>
    </w:rPr>
  </w:style>
  <w:style w:type="paragraph" w:customStyle="1" w:styleId="BG">
    <w:name w:val="BG"/>
    <w:basedOn w:val="Single"/>
    <w:next w:val="Normal"/>
    <w:link w:val="BGChar"/>
    <w:semiHidden/>
    <w:rsid w:val="00B650DB"/>
    <w:pPr>
      <w:framePr w:wrap="around" w:vAnchor="page" w:hAnchor="page" w:x="1" w:y="1"/>
    </w:pPr>
  </w:style>
  <w:style w:type="character" w:customStyle="1" w:styleId="CoverLogosChar">
    <w:name w:val="Cover Logos Char"/>
    <w:basedOn w:val="DefaultParagraphFont"/>
    <w:link w:val="CoverLogos"/>
    <w:semiHidden/>
    <w:rsid w:val="00440C9A"/>
    <w:rPr>
      <w:noProof/>
      <w:sz w:val="20"/>
    </w:rPr>
  </w:style>
  <w:style w:type="paragraph" w:customStyle="1" w:styleId="ChaperNumber">
    <w:name w:val="Chaper Number"/>
    <w:next w:val="ChapterHeading"/>
    <w:link w:val="ChaperNumberChar"/>
    <w:uiPriority w:val="17"/>
    <w:semiHidden/>
    <w:rsid w:val="00F652FF"/>
    <w:pPr>
      <w:framePr w:w="3725" w:h="2024" w:hRule="exact" w:wrap="around" w:vAnchor="page" w:hAnchor="page" w:x="1135" w:y="1929" w:anchorLock="1"/>
      <w:spacing w:after="0" w:line="192" w:lineRule="auto"/>
    </w:pPr>
    <w:rPr>
      <w:rFonts w:asciiTheme="majorHAnsi" w:eastAsiaTheme="majorEastAsia" w:hAnsiTheme="majorHAnsi" w:cstheme="majorBidi"/>
      <w:b/>
      <w:bCs/>
      <w:caps/>
      <w:color w:val="FFFFFF" w:themeColor="background1"/>
      <w:spacing w:val="30"/>
      <w:kern w:val="28"/>
      <w:sz w:val="200"/>
      <w:szCs w:val="48"/>
    </w:rPr>
  </w:style>
  <w:style w:type="character" w:customStyle="1" w:styleId="BGChar">
    <w:name w:val="BG Char"/>
    <w:basedOn w:val="SingleChar"/>
    <w:link w:val="BG"/>
    <w:semiHidden/>
    <w:rsid w:val="00440C9A"/>
    <w:rPr>
      <w:sz w:val="18"/>
    </w:rPr>
  </w:style>
  <w:style w:type="numbering" w:customStyle="1" w:styleId="ChapterNumbers">
    <w:name w:val="Chapter Numbers"/>
    <w:uiPriority w:val="99"/>
    <w:rsid w:val="003C42DB"/>
    <w:pPr>
      <w:numPr>
        <w:numId w:val="2"/>
      </w:numPr>
    </w:pPr>
  </w:style>
  <w:style w:type="character" w:customStyle="1" w:styleId="ChaperNumberChar">
    <w:name w:val="Chaper Number Char"/>
    <w:basedOn w:val="DateChar"/>
    <w:link w:val="ChaperNumber"/>
    <w:uiPriority w:val="17"/>
    <w:semiHidden/>
    <w:rsid w:val="00440C9A"/>
    <w:rPr>
      <w:rFonts w:asciiTheme="majorHAnsi" w:eastAsiaTheme="majorEastAsia" w:hAnsiTheme="majorHAnsi" w:cstheme="majorBidi"/>
      <w:b/>
      <w:bCs/>
      <w:caps w:val="0"/>
      <w:color w:val="FFFFFF" w:themeColor="background1"/>
      <w:spacing w:val="30"/>
      <w:kern w:val="28"/>
      <w:sz w:val="200"/>
      <w:szCs w:val="48"/>
    </w:rPr>
  </w:style>
  <w:style w:type="character" w:customStyle="1" w:styleId="Colour-PowerCor">
    <w:name w:val="Colour - PowerCor"/>
    <w:basedOn w:val="DefaultParagraphFont"/>
    <w:uiPriority w:val="2"/>
    <w:semiHidden/>
    <w:qFormat/>
    <w:rsid w:val="000E723F"/>
    <w:rPr>
      <w:color w:val="74BDE9" w:themeColor="accent2"/>
    </w:rPr>
  </w:style>
  <w:style w:type="paragraph" w:customStyle="1" w:styleId="ChapterHeading">
    <w:name w:val="Chapter Heading"/>
    <w:basedOn w:val="Title"/>
    <w:link w:val="ChapterHeadingChar"/>
    <w:uiPriority w:val="17"/>
    <w:semiHidden/>
    <w:rsid w:val="002E37ED"/>
    <w:pPr>
      <w:framePr w:w="3723" w:h="2505" w:hRule="exact" w:wrap="around" w:y="3913"/>
      <w:spacing w:after="480" w:line="252" w:lineRule="auto"/>
    </w:pPr>
    <w:rPr>
      <w:szCs w:val="40"/>
    </w:rPr>
  </w:style>
  <w:style w:type="character" w:customStyle="1" w:styleId="HeaderCompany">
    <w:name w:val="Header Company"/>
    <w:basedOn w:val="DefaultParagraphFont"/>
    <w:uiPriority w:val="1"/>
    <w:semiHidden/>
    <w:rsid w:val="00BD6D3C"/>
    <w:rPr>
      <w:b/>
      <w:bCs/>
      <w:caps/>
      <w:smallCaps w:val="0"/>
    </w:rPr>
  </w:style>
  <w:style w:type="character" w:customStyle="1" w:styleId="ChapterHeadingChar">
    <w:name w:val="Chapter Heading Char"/>
    <w:basedOn w:val="TitleChar"/>
    <w:link w:val="ChapterHeading"/>
    <w:uiPriority w:val="17"/>
    <w:semiHidden/>
    <w:rsid w:val="00440C9A"/>
    <w:rPr>
      <w:rFonts w:asciiTheme="majorHAnsi" w:eastAsiaTheme="majorEastAsia" w:hAnsiTheme="majorHAnsi" w:cstheme="majorBidi"/>
      <w:b/>
      <w:bCs/>
      <w:color w:val="FFFFFF" w:themeColor="background1"/>
      <w:spacing w:val="2"/>
      <w:kern w:val="28"/>
      <w:sz w:val="40"/>
      <w:szCs w:val="40"/>
    </w:rPr>
  </w:style>
  <w:style w:type="paragraph" w:customStyle="1" w:styleId="Introduction">
    <w:name w:val="Introduction"/>
    <w:basedOn w:val="Normal"/>
    <w:link w:val="IntroductionChar"/>
    <w:uiPriority w:val="2"/>
    <w:semiHidden/>
    <w:rsid w:val="004B7894"/>
    <w:pPr>
      <w:spacing w:line="262" w:lineRule="auto"/>
    </w:pPr>
    <w:rPr>
      <w:color w:val="FFFFFF" w:themeColor="background1"/>
      <w:sz w:val="32"/>
      <w:szCs w:val="32"/>
    </w:rPr>
  </w:style>
  <w:style w:type="paragraph" w:customStyle="1" w:styleId="HeaderIntro">
    <w:name w:val="Header Intro"/>
    <w:basedOn w:val="Header"/>
    <w:link w:val="HeaderIntroChar"/>
    <w:semiHidden/>
    <w:rsid w:val="002D0BDA"/>
    <w:pPr>
      <w:framePr w:w="9639" w:wrap="around" w:vAnchor="page" w:hAnchor="page" w:x="1135" w:y="812" w:anchorLock="1"/>
      <w:tabs>
        <w:tab w:val="clear" w:pos="0"/>
        <w:tab w:val="clear" w:pos="6373"/>
        <w:tab w:val="clear" w:pos="7672"/>
        <w:tab w:val="left" w:pos="1985"/>
        <w:tab w:val="right" w:pos="8363"/>
        <w:tab w:val="right" w:pos="9639"/>
      </w:tabs>
    </w:pPr>
    <w:rPr>
      <w:color w:val="FFFFFF" w:themeColor="background1"/>
    </w:rPr>
  </w:style>
  <w:style w:type="character" w:customStyle="1" w:styleId="IntroductionChar">
    <w:name w:val="Introduction Char"/>
    <w:basedOn w:val="DefaultParagraphFont"/>
    <w:link w:val="Introduction"/>
    <w:uiPriority w:val="2"/>
    <w:semiHidden/>
    <w:rsid w:val="00B73215"/>
    <w:rPr>
      <w:color w:val="FFFFFF" w:themeColor="background1"/>
      <w:sz w:val="32"/>
      <w:szCs w:val="32"/>
    </w:rPr>
  </w:style>
  <w:style w:type="character" w:customStyle="1" w:styleId="HeaderIntroChar">
    <w:name w:val="Header Intro Char"/>
    <w:basedOn w:val="HeaderChar"/>
    <w:link w:val="HeaderIntro"/>
    <w:semiHidden/>
    <w:rsid w:val="00440C9A"/>
    <w:rPr>
      <w:caps/>
      <w:color w:val="FFFFFF" w:themeColor="background1"/>
      <w:sz w:val="14"/>
    </w:rPr>
  </w:style>
  <w:style w:type="character" w:customStyle="1" w:styleId="ChapterSubheadingChar">
    <w:name w:val="Chapter Subheading Char"/>
    <w:basedOn w:val="ChapterHeadingChar"/>
    <w:link w:val="ChapterSubheading"/>
    <w:uiPriority w:val="17"/>
    <w:semiHidden/>
    <w:rsid w:val="00440C9A"/>
    <w:rPr>
      <w:rFonts w:asciiTheme="majorHAnsi" w:eastAsiaTheme="majorEastAsia" w:hAnsiTheme="majorHAnsi" w:cstheme="majorBidi"/>
      <w:b w:val="0"/>
      <w:bCs/>
      <w:caps/>
      <w:color w:val="FFFFFF" w:themeColor="background1"/>
      <w:spacing w:val="2"/>
      <w:kern w:val="28"/>
      <w:sz w:val="28"/>
      <w:szCs w:val="40"/>
    </w:rPr>
  </w:style>
  <w:style w:type="character" w:customStyle="1" w:styleId="Colour-CitiPower">
    <w:name w:val="Colour - CitiPower"/>
    <w:basedOn w:val="Colour-PowerCor"/>
    <w:uiPriority w:val="2"/>
    <w:rsid w:val="00696DD9"/>
    <w:rPr>
      <w:color w:val="002E6B" w:themeColor="text2"/>
    </w:rPr>
  </w:style>
  <w:style w:type="character" w:customStyle="1" w:styleId="Colour-UnitedEnergy">
    <w:name w:val="Colour - United Energy"/>
    <w:basedOn w:val="Colour-CitiPower"/>
    <w:uiPriority w:val="2"/>
    <w:semiHidden/>
    <w:qFormat/>
    <w:rsid w:val="009446E1"/>
    <w:rPr>
      <w:color w:val="9A258F"/>
    </w:rPr>
  </w:style>
  <w:style w:type="character" w:customStyle="1" w:styleId="QuoteChar">
    <w:name w:val="Quote Char"/>
    <w:basedOn w:val="DefaultParagraphFont"/>
    <w:link w:val="Quote"/>
    <w:uiPriority w:val="29"/>
    <w:semiHidden/>
    <w:rsid w:val="00BF6E7D"/>
    <w:rPr>
      <w:i/>
      <w:iCs/>
      <w:color w:val="404040" w:themeColor="text1" w:themeTint="BF"/>
      <w:sz w:val="20"/>
    </w:rPr>
  </w:style>
  <w:style w:type="paragraph" w:customStyle="1" w:styleId="AppendixHeading1">
    <w:name w:val="Appendix Heading 1"/>
    <w:basedOn w:val="Normal"/>
    <w:next w:val="Normal"/>
    <w:uiPriority w:val="13"/>
    <w:semiHidden/>
    <w:rsid w:val="002960A8"/>
    <w:pPr>
      <w:keepNext/>
      <w:keepLines/>
      <w:pageBreakBefore/>
      <w:numPr>
        <w:numId w:val="5"/>
      </w:numPr>
      <w:spacing w:after="480"/>
    </w:pPr>
    <w:rPr>
      <w:b/>
      <w:color w:val="576898" w:themeColor="accent1"/>
      <w:sz w:val="40"/>
    </w:rPr>
  </w:style>
  <w:style w:type="paragraph" w:customStyle="1" w:styleId="AppendixHeading2">
    <w:name w:val="Appendix Heading 2"/>
    <w:basedOn w:val="AppendixHeading1"/>
    <w:next w:val="Normal"/>
    <w:uiPriority w:val="13"/>
    <w:semiHidden/>
    <w:qFormat/>
    <w:rsid w:val="00FE251F"/>
    <w:pPr>
      <w:pageBreakBefore w:val="0"/>
      <w:numPr>
        <w:ilvl w:val="1"/>
      </w:numPr>
      <w:spacing w:after="120"/>
    </w:pPr>
    <w:rPr>
      <w:sz w:val="28"/>
    </w:rPr>
  </w:style>
  <w:style w:type="paragraph" w:customStyle="1" w:styleId="AppendixHeading3">
    <w:name w:val="Appendix Heading 3"/>
    <w:basedOn w:val="AppendixHeading2"/>
    <w:next w:val="Normal"/>
    <w:uiPriority w:val="13"/>
    <w:semiHidden/>
    <w:qFormat/>
    <w:rsid w:val="00FE251F"/>
    <w:pPr>
      <w:numPr>
        <w:ilvl w:val="2"/>
      </w:numPr>
      <w:spacing w:before="180" w:after="160"/>
    </w:pPr>
    <w:rPr>
      <w:color w:val="000000" w:themeColor="text1"/>
      <w:sz w:val="24"/>
    </w:rPr>
  </w:style>
  <w:style w:type="paragraph" w:customStyle="1" w:styleId="AppendixHeading4">
    <w:name w:val="Appendix Heading 4"/>
    <w:basedOn w:val="AppendixHeading3"/>
    <w:uiPriority w:val="13"/>
    <w:semiHidden/>
    <w:qFormat/>
    <w:rsid w:val="00FE251F"/>
    <w:pPr>
      <w:numPr>
        <w:ilvl w:val="3"/>
      </w:numPr>
      <w:spacing w:after="120"/>
    </w:pPr>
    <w:rPr>
      <w:color w:val="797A7C"/>
      <w:sz w:val="18"/>
    </w:rPr>
  </w:style>
  <w:style w:type="paragraph" w:customStyle="1" w:styleId="PulloutUnitedEnergy">
    <w:name w:val="Pullout United Energy"/>
    <w:basedOn w:val="Normal"/>
    <w:link w:val="PulloutUnitedEnergyChar"/>
    <w:uiPriority w:val="7"/>
    <w:semiHidden/>
    <w:qFormat/>
    <w:rsid w:val="00EA716B"/>
    <w:pPr>
      <w:pBdr>
        <w:top w:val="single" w:sz="36" w:space="1" w:color="F5E9F4"/>
        <w:left w:val="single" w:sz="36" w:space="4" w:color="F5E9F4"/>
        <w:bottom w:val="single" w:sz="36" w:space="1" w:color="F5E9F4"/>
        <w:right w:val="single" w:sz="36" w:space="4" w:color="F5E9F4"/>
      </w:pBdr>
      <w:shd w:val="clear" w:color="auto" w:fill="F5E9F4"/>
      <w:spacing w:after="240"/>
      <w:ind w:left="198" w:right="198"/>
    </w:pPr>
    <w:rPr>
      <w:color w:val="EE2A24" w:themeColor="accent4"/>
    </w:rPr>
  </w:style>
  <w:style w:type="paragraph" w:customStyle="1" w:styleId="AppendixHeading5">
    <w:name w:val="Appendix Heading 5"/>
    <w:basedOn w:val="AppendixHeading4"/>
    <w:next w:val="Normal"/>
    <w:uiPriority w:val="13"/>
    <w:semiHidden/>
    <w:qFormat/>
    <w:rsid w:val="006E4FFC"/>
    <w:pPr>
      <w:numPr>
        <w:ilvl w:val="0"/>
        <w:numId w:val="0"/>
      </w:numPr>
    </w:pPr>
    <w:rPr>
      <w:b w:val="0"/>
      <w:caps/>
      <w:color w:val="576898" w:themeColor="accent1"/>
    </w:rPr>
  </w:style>
  <w:style w:type="numbering" w:customStyle="1" w:styleId="Appendix">
    <w:name w:val="Appendix"/>
    <w:uiPriority w:val="99"/>
    <w:rsid w:val="002960A8"/>
    <w:pPr>
      <w:numPr>
        <w:numId w:val="3"/>
      </w:numPr>
    </w:pPr>
  </w:style>
  <w:style w:type="character" w:customStyle="1" w:styleId="PulloutUnitedEnergyChar">
    <w:name w:val="Pullout United Energy Char"/>
    <w:basedOn w:val="DefaultParagraphFont"/>
    <w:link w:val="PulloutUnitedEnergy"/>
    <w:uiPriority w:val="7"/>
    <w:semiHidden/>
    <w:rsid w:val="003F1332"/>
    <w:rPr>
      <w:color w:val="EE2A24" w:themeColor="accent4"/>
      <w:sz w:val="20"/>
      <w:shd w:val="clear" w:color="auto" w:fill="F5E9F4"/>
    </w:rPr>
  </w:style>
  <w:style w:type="table" w:customStyle="1" w:styleId="Powercor-LeftalignedDefault">
    <w:name w:val="Powercor-Left aligned (Default)"/>
    <w:basedOn w:val="TableNormal"/>
    <w:uiPriority w:val="99"/>
    <w:rsid w:val="00E534FD"/>
    <w:pPr>
      <w:keepNext/>
      <w:keepLines/>
      <w:spacing w:after="0" w:line="240" w:lineRule="auto"/>
    </w:pPr>
    <w:tblPr>
      <w:tblStyleRowBandSize w:val="1"/>
      <w:tblBorders>
        <w:bottom w:val="single" w:sz="6" w:space="0" w:color="FFFFFF" w:themeColor="background1"/>
        <w:insideH w:val="single" w:sz="6" w:space="0" w:color="FFFFFF" w:themeColor="background1"/>
        <w:insideV w:val="single" w:sz="6" w:space="0" w:color="FFFFFF" w:themeColor="background1"/>
      </w:tblBorders>
      <w:tblCellMar>
        <w:top w:w="113" w:type="dxa"/>
        <w:bottom w:w="85" w:type="dxa"/>
      </w:tblCellMar>
    </w:tblPr>
    <w:tcPr>
      <w:shd w:val="clear" w:color="auto" w:fill="E3EBF7"/>
    </w:tcPr>
    <w:tblStylePr w:type="firstRow">
      <w:rPr>
        <w:b/>
        <w:caps w:val="0"/>
        <w:smallCaps w:val="0"/>
        <w:color w:val="FFFFFF" w:themeColor="background1"/>
      </w:rPr>
      <w:tblPr/>
      <w:tcPr>
        <w:tcBorders>
          <w:top w:val="nil"/>
          <w:left w:val="nil"/>
          <w:bottom w:val="single" w:sz="18" w:space="0" w:color="FFFFFF" w:themeColor="background1"/>
          <w:right w:val="nil"/>
          <w:insideH w:val="nil"/>
          <w:insideV w:val="single" w:sz="6" w:space="0" w:color="FFFFFF" w:themeColor="background1"/>
          <w:tl2br w:val="nil"/>
          <w:tr2bl w:val="nil"/>
        </w:tcBorders>
        <w:shd w:val="clear" w:color="auto" w:fill="002E6B" w:themeFill="text2"/>
      </w:tcPr>
    </w:tblStylePr>
    <w:tblStylePr w:type="lastRow">
      <w:rPr>
        <w:b/>
      </w:rPr>
      <w:tblPr/>
      <w:tcPr>
        <w:tcBorders>
          <w:top w:val="single" w:sz="8" w:space="0" w:color="576898" w:themeColor="accent1"/>
          <w:left w:val="nil"/>
          <w:bottom w:val="single" w:sz="18" w:space="0" w:color="576898" w:themeColor="accent1"/>
          <w:right w:val="nil"/>
          <w:insideH w:val="nil"/>
          <w:insideV w:val="nil"/>
          <w:tl2br w:val="nil"/>
          <w:tr2bl w:val="nil"/>
        </w:tcBorders>
        <w:shd w:val="clear" w:color="auto" w:fill="FFFFFF" w:themeFill="background1"/>
      </w:tcPr>
    </w:tblStylePr>
    <w:tblStylePr w:type="firstCol">
      <w:rPr>
        <w:b/>
      </w:rPr>
    </w:tblStylePr>
    <w:tblStylePr w:type="lastCol">
      <w:pPr>
        <w:wordWrap/>
        <w:jc w:val="right"/>
      </w:pPr>
      <w:rPr>
        <w:b/>
      </w:rPr>
    </w:tblStylePr>
    <w:tblStylePr w:type="band2Horz">
      <w:tblPr/>
      <w:tcPr>
        <w:shd w:val="clear" w:color="auto" w:fill="C7D8EF"/>
      </w:tcPr>
    </w:tblStylePr>
  </w:style>
  <w:style w:type="paragraph" w:customStyle="1" w:styleId="Source">
    <w:name w:val="Source"/>
    <w:next w:val="Normal"/>
    <w:uiPriority w:val="7"/>
    <w:semiHidden/>
    <w:rsid w:val="000F70AB"/>
    <w:pPr>
      <w:spacing w:before="80" w:after="120" w:line="276" w:lineRule="auto"/>
    </w:pPr>
    <w:rPr>
      <w:noProof/>
      <w:color w:val="1F3B8A"/>
      <w:sz w:val="14"/>
      <w:szCs w:val="18"/>
    </w:rPr>
  </w:style>
  <w:style w:type="character" w:customStyle="1" w:styleId="HighlightYellow">
    <w:name w:val="Highlight Yellow"/>
    <w:basedOn w:val="DefaultParagraphFont"/>
    <w:uiPriority w:val="1"/>
    <w:semiHidden/>
    <w:qFormat/>
    <w:rsid w:val="000F70AB"/>
    <w:rPr>
      <w:bdr w:val="none" w:sz="0" w:space="0" w:color="auto"/>
      <w:shd w:val="clear" w:color="auto" w:fill="FFFF00"/>
    </w:rPr>
  </w:style>
  <w:style w:type="character" w:customStyle="1" w:styleId="HighlightGreen">
    <w:name w:val="Highlight Green"/>
    <w:basedOn w:val="HighlightYellow"/>
    <w:uiPriority w:val="1"/>
    <w:semiHidden/>
    <w:qFormat/>
    <w:rsid w:val="000F70AB"/>
    <w:rPr>
      <w:bdr w:val="none" w:sz="0" w:space="0" w:color="auto"/>
      <w:shd w:val="clear" w:color="auto" w:fill="00FF00"/>
    </w:rPr>
  </w:style>
  <w:style w:type="character" w:customStyle="1" w:styleId="HighlightBlue">
    <w:name w:val="Highlight Blue"/>
    <w:basedOn w:val="DefaultParagraphFont"/>
    <w:uiPriority w:val="1"/>
    <w:semiHidden/>
    <w:qFormat/>
    <w:rsid w:val="000F70AB"/>
    <w:rPr>
      <w:bdr w:val="none" w:sz="0" w:space="0" w:color="auto"/>
      <w:shd w:val="clear" w:color="auto" w:fill="00FFFF"/>
    </w:rPr>
  </w:style>
  <w:style w:type="paragraph" w:customStyle="1" w:styleId="FooterLeft">
    <w:name w:val="Footer Left"/>
    <w:basedOn w:val="Footer"/>
    <w:uiPriority w:val="99"/>
    <w:semiHidden/>
    <w:rsid w:val="00C2370C"/>
    <w:pPr>
      <w:framePr w:w="8505" w:vSpace="284" w:wrap="around" w:hAnchor="margin" w:yAlign="bottom" w:anchorLock="1"/>
      <w:shd w:val="clear" w:color="auto" w:fill="FFFFFF" w:themeFill="background1"/>
      <w:tabs>
        <w:tab w:val="clear" w:pos="4513"/>
        <w:tab w:val="clear" w:pos="9026"/>
        <w:tab w:val="left" w:pos="1985"/>
      </w:tabs>
    </w:pPr>
    <w:rPr>
      <w:caps/>
      <w:color w:val="7F7F7F" w:themeColor="text1" w:themeTint="80"/>
      <w:sz w:val="14"/>
    </w:rPr>
  </w:style>
  <w:style w:type="paragraph" w:customStyle="1" w:styleId="FooterRight">
    <w:name w:val="Footer Right"/>
    <w:basedOn w:val="FooterLeft"/>
    <w:uiPriority w:val="99"/>
    <w:semiHidden/>
    <w:rsid w:val="00AA4CB9"/>
    <w:pPr>
      <w:framePr w:w="1701" w:wrap="around" w:xAlign="right"/>
      <w:ind w:right="11"/>
      <w:jc w:val="right"/>
    </w:pPr>
  </w:style>
  <w:style w:type="paragraph" w:customStyle="1" w:styleId="Holder">
    <w:name w:val="Holder"/>
    <w:basedOn w:val="Normal"/>
    <w:uiPriority w:val="99"/>
    <w:semiHidden/>
    <w:rsid w:val="003C42DB"/>
    <w:pPr>
      <w:spacing w:before="240"/>
    </w:pPr>
    <w:rPr>
      <w:color w:val="FFFFFF" w:themeColor="background1"/>
    </w:rPr>
  </w:style>
  <w:style w:type="numbering" w:customStyle="1" w:styleId="HeadingList">
    <w:name w:val="Heading List"/>
    <w:uiPriority w:val="99"/>
    <w:rsid w:val="00E22CA1"/>
    <w:pPr>
      <w:numPr>
        <w:numId w:val="5"/>
      </w:numPr>
    </w:pPr>
  </w:style>
  <w:style w:type="paragraph" w:customStyle="1" w:styleId="Heading2-Numbered">
    <w:name w:val="Heading 2-Numbered"/>
    <w:basedOn w:val="Heading2"/>
    <w:next w:val="Normal"/>
    <w:uiPriority w:val="9"/>
    <w:semiHidden/>
    <w:qFormat/>
    <w:rsid w:val="00E22CA1"/>
    <w:pPr>
      <w:numPr>
        <w:ilvl w:val="1"/>
        <w:numId w:val="6"/>
      </w:numPr>
    </w:pPr>
  </w:style>
  <w:style w:type="character" w:customStyle="1" w:styleId="Bold">
    <w:name w:val="Bold"/>
    <w:basedOn w:val="DefaultParagraphFont"/>
    <w:uiPriority w:val="1"/>
    <w:rsid w:val="00F51A94"/>
    <w:rPr>
      <w:b/>
    </w:rPr>
  </w:style>
  <w:style w:type="paragraph" w:customStyle="1" w:styleId="Quote2">
    <w:name w:val="Quote 2"/>
    <w:basedOn w:val="Quote"/>
    <w:uiPriority w:val="29"/>
    <w:semiHidden/>
    <w:qFormat/>
    <w:rsid w:val="00440C9A"/>
    <w:pPr>
      <w:ind w:left="567"/>
    </w:pPr>
  </w:style>
  <w:style w:type="paragraph" w:customStyle="1" w:styleId="Quote3">
    <w:name w:val="Quote 3"/>
    <w:basedOn w:val="Quote"/>
    <w:uiPriority w:val="29"/>
    <w:semiHidden/>
    <w:qFormat/>
    <w:rsid w:val="00440C9A"/>
    <w:pPr>
      <w:ind w:left="851"/>
    </w:pPr>
  </w:style>
  <w:style w:type="paragraph" w:customStyle="1" w:styleId="TableText">
    <w:name w:val="Table Text"/>
    <w:basedOn w:val="Normal"/>
    <w:rsid w:val="00050DDA"/>
    <w:pPr>
      <w:spacing w:before="40" w:after="40"/>
      <w:ind w:right="113"/>
    </w:pPr>
  </w:style>
  <w:style w:type="paragraph" w:customStyle="1" w:styleId="Explainertext">
    <w:name w:val="Explainer text"/>
    <w:basedOn w:val="Normal"/>
    <w:next w:val="Normal"/>
    <w:link w:val="ExplainertextChar"/>
    <w:uiPriority w:val="2"/>
    <w:semiHidden/>
    <w:rsid w:val="0008039D"/>
    <w:rPr>
      <w:i/>
      <w:color w:val="00B050"/>
    </w:rPr>
  </w:style>
  <w:style w:type="character" w:customStyle="1" w:styleId="ExplainertextChar">
    <w:name w:val="Explainer text Char"/>
    <w:basedOn w:val="DefaultParagraphFont"/>
    <w:link w:val="Explainertext"/>
    <w:uiPriority w:val="2"/>
    <w:semiHidden/>
    <w:rsid w:val="00FD7C7D"/>
    <w:rPr>
      <w:i/>
      <w:color w:val="00B050"/>
      <w:sz w:val="20"/>
    </w:rPr>
  </w:style>
  <w:style w:type="paragraph" w:customStyle="1" w:styleId="Spaceholder">
    <w:name w:val="Space holder"/>
    <w:basedOn w:val="NoSpacing"/>
    <w:semiHidden/>
    <w:rsid w:val="009F5355"/>
    <w:pPr>
      <w:pBdr>
        <w:left w:val="single" w:sz="4" w:space="4" w:color="FFFFFF" w:themeColor="background1"/>
        <w:right w:val="single" w:sz="4" w:space="4" w:color="FFFFFF" w:themeColor="background1"/>
      </w:pBdr>
      <w:shd w:val="clear" w:color="auto" w:fill="E6E9EE"/>
      <w:spacing w:before="0" w:line="120" w:lineRule="auto"/>
      <w:ind w:left="102" w:right="102"/>
    </w:pPr>
    <w:rPr>
      <w:color w:val="E6E9EE"/>
      <w:sz w:val="10"/>
    </w:rPr>
  </w:style>
  <w:style w:type="character" w:customStyle="1" w:styleId="NoSpacingChar">
    <w:name w:val="No Spacing Char"/>
    <w:basedOn w:val="DefaultParagraphFont"/>
    <w:link w:val="NoSpacing"/>
    <w:uiPriority w:val="1"/>
    <w:rsid w:val="004E4B96"/>
    <w:rPr>
      <w:sz w:val="20"/>
    </w:rPr>
  </w:style>
  <w:style w:type="character" w:customStyle="1" w:styleId="Explainertext2">
    <w:name w:val="Explainer text 2"/>
    <w:basedOn w:val="DefaultParagraphFont"/>
    <w:uiPriority w:val="2"/>
    <w:semiHidden/>
    <w:rsid w:val="002B4FCA"/>
    <w:rPr>
      <w:b/>
      <w:i/>
      <w:color w:val="00B050"/>
      <w:sz w:val="20"/>
    </w:rPr>
  </w:style>
  <w:style w:type="paragraph" w:styleId="TOC4">
    <w:name w:val="toc 4"/>
    <w:basedOn w:val="Normal"/>
    <w:next w:val="Normal"/>
    <w:autoRedefine/>
    <w:uiPriority w:val="39"/>
    <w:rsid w:val="00116C81"/>
    <w:pPr>
      <w:tabs>
        <w:tab w:val="right" w:leader="dot" w:pos="9639"/>
      </w:tabs>
      <w:spacing w:before="0" w:after="200"/>
      <w:ind w:left="851"/>
    </w:pPr>
  </w:style>
  <w:style w:type="paragraph" w:customStyle="1" w:styleId="SectionTitle">
    <w:name w:val="Section Title"/>
    <w:basedOn w:val="Normal"/>
    <w:uiPriority w:val="10"/>
    <w:rsid w:val="002208A9"/>
    <w:pPr>
      <w:spacing w:line="240" w:lineRule="auto"/>
    </w:pPr>
    <w:rPr>
      <w:b/>
      <w:color w:val="002E6B" w:themeColor="text2"/>
      <w:sz w:val="90"/>
    </w:rPr>
  </w:style>
  <w:style w:type="character" w:styleId="UnresolvedMention">
    <w:name w:val="Unresolved Mention"/>
    <w:basedOn w:val="DefaultParagraphFont"/>
    <w:uiPriority w:val="99"/>
    <w:semiHidden/>
    <w:unhideWhenUsed/>
    <w:rsid w:val="00DE3C6C"/>
    <w:rPr>
      <w:color w:val="605E5C"/>
      <w:shd w:val="clear" w:color="auto" w:fill="E1DFDD"/>
    </w:rPr>
  </w:style>
  <w:style w:type="paragraph" w:customStyle="1" w:styleId="isselectedend">
    <w:name w:val="isselectedend"/>
    <w:basedOn w:val="Normal"/>
    <w:rsid w:val="00683EED"/>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NormalWeb">
    <w:name w:val="Normal (Web)"/>
    <w:basedOn w:val="Normal"/>
    <w:uiPriority w:val="99"/>
    <w:semiHidden/>
    <w:unhideWhenUsed/>
    <w:rsid w:val="00683EED"/>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03573"/>
    <w:rPr>
      <w:b/>
      <w:bCs/>
    </w:rPr>
  </w:style>
  <w:style w:type="character" w:customStyle="1" w:styleId="CommentSubjectChar">
    <w:name w:val="Comment Subject Char"/>
    <w:basedOn w:val="CommentTextChar"/>
    <w:link w:val="CommentSubject"/>
    <w:uiPriority w:val="99"/>
    <w:semiHidden/>
    <w:rsid w:val="00B03573"/>
    <w:rPr>
      <w:b/>
      <w:bCs/>
      <w:sz w:val="20"/>
      <w:szCs w:val="20"/>
    </w:rPr>
  </w:style>
  <w:style w:type="character" w:styleId="Mention">
    <w:name w:val="Mention"/>
    <w:basedOn w:val="DefaultParagraphFont"/>
    <w:uiPriority w:val="99"/>
    <w:unhideWhenUsed/>
    <w:rsid w:val="0044634F"/>
    <w:rPr>
      <w:color w:val="2B579A"/>
      <w:shd w:val="clear" w:color="auto" w:fill="E1DFDD"/>
    </w:rPr>
  </w:style>
  <w:style w:type="paragraph" w:styleId="Revision">
    <w:name w:val="Revision"/>
    <w:hidden/>
    <w:uiPriority w:val="99"/>
    <w:semiHidden/>
    <w:rsid w:val="00335BDC"/>
    <w:pPr>
      <w:spacing w:after="0" w:line="240" w:lineRule="auto"/>
    </w:pPr>
  </w:style>
  <w:style w:type="paragraph" w:styleId="EndnoteText">
    <w:name w:val="endnote text"/>
    <w:basedOn w:val="Normal"/>
    <w:uiPriority w:val="99"/>
    <w:semiHidden/>
    <w:unhideWhenUsed/>
    <w:rsid w:val="0EAA738A"/>
    <w:pPr>
      <w:spacing w:after="0"/>
    </w:pPr>
    <w:rPr>
      <w:sz w:val="20"/>
      <w:szCs w:val="20"/>
    </w:rPr>
  </w:style>
  <w:style w:type="character" w:styleId="EndnoteReference">
    <w:name w:val="endnote reference"/>
    <w:basedOn w:val="DefaultParagraphFont"/>
    <w:uiPriority w:val="99"/>
    <w:semiHidden/>
    <w:unhideWhenUsed/>
    <w:rsid w:val="0EAA738A"/>
    <w:rPr>
      <w:vertAlign w:val="superscript"/>
    </w:rPr>
  </w:style>
  <w:style w:type="character" w:styleId="Strong">
    <w:name w:val="Strong"/>
    <w:basedOn w:val="DefaultParagraphFont"/>
    <w:uiPriority w:val="22"/>
    <w:qFormat/>
    <w:rsid w:val="009A08E7"/>
    <w:rPr>
      <w:b/>
      <w:bCs/>
    </w:rPr>
  </w:style>
  <w:style w:type="table" w:styleId="GridTable1Light-Accent2">
    <w:name w:val="Grid Table 1 Light Accent 2"/>
    <w:basedOn w:val="TableNormal"/>
    <w:uiPriority w:val="46"/>
    <w:rsid w:val="00C31DD3"/>
    <w:pPr>
      <w:spacing w:after="0" w:line="240" w:lineRule="auto"/>
    </w:pPr>
    <w:tblPr>
      <w:tblStyleRowBandSize w:val="1"/>
      <w:tblStyleColBandSize w:val="1"/>
      <w:tblBorders>
        <w:top w:val="single" w:sz="4" w:space="0" w:color="C7E4F6" w:themeColor="accent2" w:themeTint="66"/>
        <w:left w:val="single" w:sz="4" w:space="0" w:color="C7E4F6" w:themeColor="accent2" w:themeTint="66"/>
        <w:bottom w:val="single" w:sz="4" w:space="0" w:color="C7E4F6" w:themeColor="accent2" w:themeTint="66"/>
        <w:right w:val="single" w:sz="4" w:space="0" w:color="C7E4F6" w:themeColor="accent2" w:themeTint="66"/>
        <w:insideH w:val="single" w:sz="4" w:space="0" w:color="C7E4F6" w:themeColor="accent2" w:themeTint="66"/>
        <w:insideV w:val="single" w:sz="4" w:space="0" w:color="C7E4F6" w:themeColor="accent2" w:themeTint="66"/>
      </w:tblBorders>
    </w:tblPr>
    <w:tblStylePr w:type="firstRow">
      <w:rPr>
        <w:b/>
        <w:bCs/>
      </w:rPr>
      <w:tblPr/>
      <w:tcPr>
        <w:tcBorders>
          <w:bottom w:val="single" w:sz="12" w:space="0" w:color="ABD7F1" w:themeColor="accent2" w:themeTint="99"/>
        </w:tcBorders>
      </w:tcPr>
    </w:tblStylePr>
    <w:tblStylePr w:type="lastRow">
      <w:rPr>
        <w:b/>
        <w:bCs/>
      </w:rPr>
      <w:tblPr/>
      <w:tcPr>
        <w:tcBorders>
          <w:top w:val="double" w:sz="2" w:space="0" w:color="ABD7F1" w:themeColor="accent2" w:themeTint="99"/>
        </w:tcBorders>
      </w:tcPr>
    </w:tblStylePr>
    <w:tblStylePr w:type="firstCol">
      <w:rPr>
        <w:b/>
        <w:bCs/>
      </w:rPr>
    </w:tblStylePr>
    <w:tblStylePr w:type="lastCol">
      <w:rPr>
        <w:b/>
        <w:bCs/>
      </w:rPr>
    </w:tblStylePr>
  </w:style>
  <w:style w:type="character" w:customStyle="1" w:styleId="normaltextrun">
    <w:name w:val="normaltextrun"/>
    <w:basedOn w:val="DefaultParagraphFont"/>
    <w:rsid w:val="00861FC1"/>
  </w:style>
  <w:style w:type="character" w:customStyle="1" w:styleId="eop">
    <w:name w:val="eop"/>
    <w:basedOn w:val="DefaultParagraphFont"/>
    <w:rsid w:val="00861F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sv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bye\Downloads\CPPCUE%20%5btri%5d%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D36C7A0E1AA436D98361B97247305E4"/>
        <w:category>
          <w:name w:val="General"/>
          <w:gallery w:val="placeholder"/>
        </w:category>
        <w:types>
          <w:type w:val="bbPlcHdr"/>
        </w:types>
        <w:behaviors>
          <w:behavior w:val="content"/>
        </w:behaviors>
        <w:guid w:val="{848E35F9-9ACC-478D-9422-FCFDB0FAA14F}"/>
      </w:docPartPr>
      <w:docPartBody>
        <w:p w:rsidR="00451C27" w:rsidRDefault="004C4F6C">
          <w:pPr>
            <w:pStyle w:val="3D36C7A0E1AA436D98361B97247305E4"/>
          </w:pPr>
          <w:r w:rsidRPr="00E27AF9">
            <w:rPr>
              <w:highlight w:val="lightGray"/>
            </w:rPr>
            <w:t>[Click to add document title]</w:t>
          </w:r>
        </w:p>
      </w:docPartBody>
    </w:docPart>
    <w:docPart>
      <w:docPartPr>
        <w:name w:val="95B4093044A94EF399D4D11265AF4CCE"/>
        <w:category>
          <w:name w:val="General"/>
          <w:gallery w:val="placeholder"/>
        </w:category>
        <w:types>
          <w:type w:val="bbPlcHdr"/>
        </w:types>
        <w:behaviors>
          <w:behavior w:val="content"/>
        </w:behaviors>
        <w:guid w:val="{239CC540-61CD-4F74-AE56-354A153542BA}"/>
      </w:docPartPr>
      <w:docPartBody>
        <w:p w:rsidR="0027617F" w:rsidRDefault="0055479C" w:rsidP="0055479C">
          <w:pPr>
            <w:pStyle w:val="95B4093044A94EF399D4D11265AF4CCE"/>
          </w:pPr>
          <w:r w:rsidRPr="00E27AF9">
            <w:rPr>
              <w:highlight w:val="lightGray"/>
            </w:rPr>
            <w:t>[Click to 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203" w:usb1="288F0000" w:usb2="00000016" w:usb3="00000000" w:csb0="00040001"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0BA"/>
    <w:rsid w:val="000B76D3"/>
    <w:rsid w:val="00125CFB"/>
    <w:rsid w:val="0013056C"/>
    <w:rsid w:val="00243C4F"/>
    <w:rsid w:val="0027617F"/>
    <w:rsid w:val="0038594D"/>
    <w:rsid w:val="00396439"/>
    <w:rsid w:val="003A6435"/>
    <w:rsid w:val="003E2105"/>
    <w:rsid w:val="00437797"/>
    <w:rsid w:val="00451C27"/>
    <w:rsid w:val="004C4F6C"/>
    <w:rsid w:val="004F4CCB"/>
    <w:rsid w:val="0055479C"/>
    <w:rsid w:val="00557B9B"/>
    <w:rsid w:val="00561BF4"/>
    <w:rsid w:val="005A1DDF"/>
    <w:rsid w:val="005B4525"/>
    <w:rsid w:val="005E4244"/>
    <w:rsid w:val="00667D90"/>
    <w:rsid w:val="006D18AE"/>
    <w:rsid w:val="007006CF"/>
    <w:rsid w:val="007E6519"/>
    <w:rsid w:val="0089653F"/>
    <w:rsid w:val="008B2A90"/>
    <w:rsid w:val="008E0091"/>
    <w:rsid w:val="00902318"/>
    <w:rsid w:val="009B5FE3"/>
    <w:rsid w:val="009F68F8"/>
    <w:rsid w:val="00A1187B"/>
    <w:rsid w:val="00A14501"/>
    <w:rsid w:val="00A44CA7"/>
    <w:rsid w:val="00A81638"/>
    <w:rsid w:val="00AD7385"/>
    <w:rsid w:val="00B01616"/>
    <w:rsid w:val="00B35BDD"/>
    <w:rsid w:val="00B736B7"/>
    <w:rsid w:val="00BF54C3"/>
    <w:rsid w:val="00BF7B0B"/>
    <w:rsid w:val="00C23F4C"/>
    <w:rsid w:val="00C37E2E"/>
    <w:rsid w:val="00C43943"/>
    <w:rsid w:val="00C87E89"/>
    <w:rsid w:val="00CC1E46"/>
    <w:rsid w:val="00CC7D20"/>
    <w:rsid w:val="00D2740E"/>
    <w:rsid w:val="00D332B8"/>
    <w:rsid w:val="00D60E38"/>
    <w:rsid w:val="00DA40BA"/>
    <w:rsid w:val="00DC2E5F"/>
    <w:rsid w:val="00F20CC9"/>
    <w:rsid w:val="00F27619"/>
    <w:rsid w:val="00F90E70"/>
    <w:rsid w:val="00F940EF"/>
    <w:rsid w:val="00FE285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B700E0E"/>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D36C7A0E1AA436D98361B97247305E4">
    <w:name w:val="3D36C7A0E1AA436D98361B97247305E4"/>
  </w:style>
  <w:style w:type="paragraph" w:customStyle="1" w:styleId="95B4093044A94EF399D4D11265AF4CCE">
    <w:name w:val="95B4093044A94EF399D4D11265AF4CCE"/>
    <w:rsid w:val="005547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PPCUE">
  <a:themeElements>
    <a:clrScheme name="CitiPower-CPPCUE">
      <a:dk1>
        <a:sysClr val="windowText" lastClr="000000"/>
      </a:dk1>
      <a:lt1>
        <a:sysClr val="window" lastClr="FFFFFF"/>
      </a:lt1>
      <a:dk2>
        <a:srgbClr val="002E6B"/>
      </a:dk2>
      <a:lt2>
        <a:srgbClr val="D9EBF6"/>
      </a:lt2>
      <a:accent1>
        <a:srgbClr val="576898"/>
      </a:accent1>
      <a:accent2>
        <a:srgbClr val="74BDE9"/>
      </a:accent2>
      <a:accent3>
        <a:srgbClr val="002E6B"/>
      </a:accent3>
      <a:accent4>
        <a:srgbClr val="EE2A24"/>
      </a:accent4>
      <a:accent5>
        <a:srgbClr val="128ACB"/>
      </a:accent5>
      <a:accent6>
        <a:srgbClr val="CF1778"/>
      </a:accent6>
      <a:hlink>
        <a:srgbClr val="002E6B"/>
      </a:hlink>
      <a:folHlink>
        <a:srgbClr val="FFFFFF"/>
      </a:folHlink>
    </a:clrScheme>
    <a:fontScheme name="CitiPowe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a:defPPr>
      </a:lstStyle>
      <a:style>
        <a:lnRef idx="2">
          <a:schemeClr val="accent1">
            <a:shade val="15000"/>
          </a:schemeClr>
        </a:lnRef>
        <a:fillRef idx="1">
          <a:schemeClr val="accent1"/>
        </a:fillRef>
        <a:effectRef idx="0">
          <a:schemeClr val="accent1"/>
        </a:effectRef>
        <a:fontRef idx="minor">
          <a:schemeClr val="lt1"/>
        </a:fontRef>
      </a:style>
    </a:spDef>
  </a:objectDefaults>
  <a:extraClrSchemeLst/>
  <a:custClrLst>
    <a:custClr name="MUFG Red">
      <a:srgbClr val="E60000"/>
    </a:custClr>
    <a:custClr name="MUFG Grey">
      <a:srgbClr val="5A5A5A"/>
    </a:custClr>
    <a:custClr name="MUFG Grey 75%">
      <a:srgbClr val="838383"/>
    </a:custClr>
    <a:custClr name="MUFG Grey 50%">
      <a:srgbClr val="ACACAC"/>
    </a:custClr>
    <a:custClr name="MUFG Grey 25%">
      <a:srgbClr val="D6D6D6"/>
    </a:custClr>
    <a:custClr name="Yellow">
      <a:srgbClr val="F7D54D"/>
    </a:custClr>
    <a:custClr name="Orange">
      <a:srgbClr val="EB9042"/>
    </a:custClr>
    <a:custClr name="Coral">
      <a:srgbClr val="DC5A5B"/>
    </a:custClr>
    <a:custClr name="Purple">
      <a:srgbClr val="AA5194"/>
    </a:custClr>
    <a:custClr name="Blue">
      <a:srgbClr val="337EBC"/>
    </a:custClr>
    <a:custClr name="Cyan">
      <a:srgbClr val="00AEE0"/>
    </a:custClr>
    <a:custClr name="Emerald">
      <a:srgbClr val="2AABA0"/>
    </a:custClr>
    <a:custClr name="Green">
      <a:srgbClr val="84BA5B"/>
    </a:custClr>
  </a:custClrLst>
  <a:extLst>
    <a:ext uri="{05A4C25C-085E-4340-85A3-A5531E510DB2}">
      <thm15:themeFamily xmlns:thm15="http://schemas.microsoft.com/office/thememl/2012/main" name="CPPCUE" id="{907A9563-5EEF-4B9B-B101-0968CD1CD98E}" vid="{3A62A201-6631-441D-AA1D-7EDAF889D65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30b5e4d-906b-4d1b-8e39-41790ea8615d">
      <Terms xmlns="http://schemas.microsoft.com/office/infopath/2007/PartnerControls"/>
    </lcf76f155ced4ddcb4097134ff3c332f>
    <TaxCatchAll xmlns="da7ff625-a528-41ba-a72b-c49ebd097a6d"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9036F8FE887FA4BA9AE178F76E07D50" ma:contentTypeVersion="13" ma:contentTypeDescription="Create a new document." ma:contentTypeScope="" ma:versionID="2ef7027d0c5d5a68c76be73dabe83e5f">
  <xsd:schema xmlns:xsd="http://www.w3.org/2001/XMLSchema" xmlns:xs="http://www.w3.org/2001/XMLSchema" xmlns:p="http://schemas.microsoft.com/office/2006/metadata/properties" xmlns:ns2="830b5e4d-906b-4d1b-8e39-41790ea8615d" xmlns:ns3="da7ff625-a528-41ba-a72b-c49ebd097a6d" targetNamespace="http://schemas.microsoft.com/office/2006/metadata/properties" ma:root="true" ma:fieldsID="efbe0f964b45c04cf5124a77fbea14bd" ns2:_="" ns3:_="">
    <xsd:import namespace="830b5e4d-906b-4d1b-8e39-41790ea8615d"/>
    <xsd:import namespace="da7ff625-a528-41ba-a72b-c49ebd097a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0b5e4d-906b-4d1b-8e39-41790ea861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af39bdc-e355-4d0b-abbc-a9adafa3d0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7ff625-a528-41ba-a72b-c49ebd097a6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24860d-7ea2-4085-a471-b5368868faf1}" ma:internalName="TaxCatchAll" ma:showField="CatchAllData" ma:web="da7ff625-a528-41ba-a72b-c49ebd097a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AC5BB2A-2608-480A-9207-970F2C704232}">
  <ds:schemaRefs>
    <ds:schemaRef ds:uri="http://schemas.microsoft.com/sharepoint/v3/contenttype/forms"/>
  </ds:schemaRefs>
</ds:datastoreItem>
</file>

<file path=customXml/itemProps3.xml><?xml version="1.0" encoding="utf-8"?>
<ds:datastoreItem xmlns:ds="http://schemas.openxmlformats.org/officeDocument/2006/customXml" ds:itemID="{AB5BBE3A-3E1B-4704-933F-3C5D793517AC}">
  <ds:schemaRefs>
    <ds:schemaRef ds:uri="http://schemas.openxmlformats.org/officeDocument/2006/bibliography"/>
  </ds:schemaRefs>
</ds:datastoreItem>
</file>

<file path=customXml/itemProps4.xml><?xml version="1.0" encoding="utf-8"?>
<ds:datastoreItem xmlns:ds="http://schemas.openxmlformats.org/officeDocument/2006/customXml" ds:itemID="{7E8738B2-EF39-43BA-BBBB-F22D405282B3}">
  <ds:schemaRefs>
    <ds:schemaRef ds:uri="http://schemas.microsoft.com/office/2006/metadata/properties"/>
    <ds:schemaRef ds:uri="http://schemas.microsoft.com/office/infopath/2007/PartnerControls"/>
    <ds:schemaRef ds:uri="830b5e4d-906b-4d1b-8e39-41790ea8615d"/>
    <ds:schemaRef ds:uri="da7ff625-a528-41ba-a72b-c49ebd097a6d"/>
  </ds:schemaRefs>
</ds:datastoreItem>
</file>

<file path=customXml/itemProps5.xml><?xml version="1.0" encoding="utf-8"?>
<ds:datastoreItem xmlns:ds="http://schemas.openxmlformats.org/officeDocument/2006/customXml" ds:itemID="{CC3F83B6-B142-446F-B328-0F70EE5430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0b5e4d-906b-4d1b-8e39-41790ea8615d"/>
    <ds:schemaRef ds:uri="da7ff625-a528-41ba-a72b-c49ebd097a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CPPCUE%20%5btri%5d%20template.dotx</Template>
  <TotalTime>17</TotalTime>
  <Pages>1</Pages>
  <Words>10770</Words>
  <Characters>61390</Characters>
  <Application>Microsoft Office Word</Application>
  <DocSecurity>4</DocSecurity>
  <Lines>511</Lines>
  <Paragraphs>144</Paragraphs>
  <ScaleCrop>false</ScaleCrop>
  <Company/>
  <LinksUpToDate>false</LinksUpToDate>
  <CharactersWithSpaces>72016</CharactersWithSpaces>
  <SharedDoc>false</SharedDoc>
  <HLinks>
    <vt:vector size="90" baseType="variant">
      <vt:variant>
        <vt:i4>1507378</vt:i4>
      </vt:variant>
      <vt:variant>
        <vt:i4>86</vt:i4>
      </vt:variant>
      <vt:variant>
        <vt:i4>0</vt:i4>
      </vt:variant>
      <vt:variant>
        <vt:i4>5</vt:i4>
      </vt:variant>
      <vt:variant>
        <vt:lpwstr/>
      </vt:variant>
      <vt:variant>
        <vt:lpwstr>_Toc243572430</vt:lpwstr>
      </vt:variant>
      <vt:variant>
        <vt:i4>1441842</vt:i4>
      </vt:variant>
      <vt:variant>
        <vt:i4>80</vt:i4>
      </vt:variant>
      <vt:variant>
        <vt:i4>0</vt:i4>
      </vt:variant>
      <vt:variant>
        <vt:i4>5</vt:i4>
      </vt:variant>
      <vt:variant>
        <vt:lpwstr/>
      </vt:variant>
      <vt:variant>
        <vt:lpwstr>_Toc243572429</vt:lpwstr>
      </vt:variant>
      <vt:variant>
        <vt:i4>1441842</vt:i4>
      </vt:variant>
      <vt:variant>
        <vt:i4>74</vt:i4>
      </vt:variant>
      <vt:variant>
        <vt:i4>0</vt:i4>
      </vt:variant>
      <vt:variant>
        <vt:i4>5</vt:i4>
      </vt:variant>
      <vt:variant>
        <vt:lpwstr/>
      </vt:variant>
      <vt:variant>
        <vt:lpwstr>_Toc243572428</vt:lpwstr>
      </vt:variant>
      <vt:variant>
        <vt:i4>1441842</vt:i4>
      </vt:variant>
      <vt:variant>
        <vt:i4>68</vt:i4>
      </vt:variant>
      <vt:variant>
        <vt:i4>0</vt:i4>
      </vt:variant>
      <vt:variant>
        <vt:i4>5</vt:i4>
      </vt:variant>
      <vt:variant>
        <vt:lpwstr/>
      </vt:variant>
      <vt:variant>
        <vt:lpwstr>_Toc243572427</vt:lpwstr>
      </vt:variant>
      <vt:variant>
        <vt:i4>1441842</vt:i4>
      </vt:variant>
      <vt:variant>
        <vt:i4>62</vt:i4>
      </vt:variant>
      <vt:variant>
        <vt:i4>0</vt:i4>
      </vt:variant>
      <vt:variant>
        <vt:i4>5</vt:i4>
      </vt:variant>
      <vt:variant>
        <vt:lpwstr/>
      </vt:variant>
      <vt:variant>
        <vt:lpwstr>_Toc243572426</vt:lpwstr>
      </vt:variant>
      <vt:variant>
        <vt:i4>1441842</vt:i4>
      </vt:variant>
      <vt:variant>
        <vt:i4>56</vt:i4>
      </vt:variant>
      <vt:variant>
        <vt:i4>0</vt:i4>
      </vt:variant>
      <vt:variant>
        <vt:i4>5</vt:i4>
      </vt:variant>
      <vt:variant>
        <vt:lpwstr/>
      </vt:variant>
      <vt:variant>
        <vt:lpwstr>_Toc243572425</vt:lpwstr>
      </vt:variant>
      <vt:variant>
        <vt:i4>1441842</vt:i4>
      </vt:variant>
      <vt:variant>
        <vt:i4>50</vt:i4>
      </vt:variant>
      <vt:variant>
        <vt:i4>0</vt:i4>
      </vt:variant>
      <vt:variant>
        <vt:i4>5</vt:i4>
      </vt:variant>
      <vt:variant>
        <vt:lpwstr/>
      </vt:variant>
      <vt:variant>
        <vt:lpwstr>_Toc243572424</vt:lpwstr>
      </vt:variant>
      <vt:variant>
        <vt:i4>1441842</vt:i4>
      </vt:variant>
      <vt:variant>
        <vt:i4>44</vt:i4>
      </vt:variant>
      <vt:variant>
        <vt:i4>0</vt:i4>
      </vt:variant>
      <vt:variant>
        <vt:i4>5</vt:i4>
      </vt:variant>
      <vt:variant>
        <vt:lpwstr/>
      </vt:variant>
      <vt:variant>
        <vt:lpwstr>_Toc243572423</vt:lpwstr>
      </vt:variant>
      <vt:variant>
        <vt:i4>1441842</vt:i4>
      </vt:variant>
      <vt:variant>
        <vt:i4>38</vt:i4>
      </vt:variant>
      <vt:variant>
        <vt:i4>0</vt:i4>
      </vt:variant>
      <vt:variant>
        <vt:i4>5</vt:i4>
      </vt:variant>
      <vt:variant>
        <vt:lpwstr/>
      </vt:variant>
      <vt:variant>
        <vt:lpwstr>_Toc243572422</vt:lpwstr>
      </vt:variant>
      <vt:variant>
        <vt:i4>1441842</vt:i4>
      </vt:variant>
      <vt:variant>
        <vt:i4>32</vt:i4>
      </vt:variant>
      <vt:variant>
        <vt:i4>0</vt:i4>
      </vt:variant>
      <vt:variant>
        <vt:i4>5</vt:i4>
      </vt:variant>
      <vt:variant>
        <vt:lpwstr/>
      </vt:variant>
      <vt:variant>
        <vt:lpwstr>_Toc243572421</vt:lpwstr>
      </vt:variant>
      <vt:variant>
        <vt:i4>1441842</vt:i4>
      </vt:variant>
      <vt:variant>
        <vt:i4>26</vt:i4>
      </vt:variant>
      <vt:variant>
        <vt:i4>0</vt:i4>
      </vt:variant>
      <vt:variant>
        <vt:i4>5</vt:i4>
      </vt:variant>
      <vt:variant>
        <vt:lpwstr/>
      </vt:variant>
      <vt:variant>
        <vt:lpwstr>_Toc243572420</vt:lpwstr>
      </vt:variant>
      <vt:variant>
        <vt:i4>1376306</vt:i4>
      </vt:variant>
      <vt:variant>
        <vt:i4>20</vt:i4>
      </vt:variant>
      <vt:variant>
        <vt:i4>0</vt:i4>
      </vt:variant>
      <vt:variant>
        <vt:i4>5</vt:i4>
      </vt:variant>
      <vt:variant>
        <vt:lpwstr/>
      </vt:variant>
      <vt:variant>
        <vt:lpwstr>_Toc243572419</vt:lpwstr>
      </vt:variant>
      <vt:variant>
        <vt:i4>1376306</vt:i4>
      </vt:variant>
      <vt:variant>
        <vt:i4>14</vt:i4>
      </vt:variant>
      <vt:variant>
        <vt:i4>0</vt:i4>
      </vt:variant>
      <vt:variant>
        <vt:i4>5</vt:i4>
      </vt:variant>
      <vt:variant>
        <vt:lpwstr/>
      </vt:variant>
      <vt:variant>
        <vt:lpwstr>_Toc243572418</vt:lpwstr>
      </vt:variant>
      <vt:variant>
        <vt:i4>1376306</vt:i4>
      </vt:variant>
      <vt:variant>
        <vt:i4>8</vt:i4>
      </vt:variant>
      <vt:variant>
        <vt:i4>0</vt:i4>
      </vt:variant>
      <vt:variant>
        <vt:i4>5</vt:i4>
      </vt:variant>
      <vt:variant>
        <vt:lpwstr/>
      </vt:variant>
      <vt:variant>
        <vt:lpwstr>_Toc243572417</vt:lpwstr>
      </vt:variant>
      <vt:variant>
        <vt:i4>1376306</vt:i4>
      </vt:variant>
      <vt:variant>
        <vt:i4>2</vt:i4>
      </vt:variant>
      <vt:variant>
        <vt:i4>0</vt:i4>
      </vt:variant>
      <vt:variant>
        <vt:i4>5</vt:i4>
      </vt:variant>
      <vt:variant>
        <vt:lpwstr/>
      </vt:variant>
      <vt:variant>
        <vt:lpwstr>_Toc243572416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 Vehicle Charging Infrastructure (EVCI) Trial</dc:title>
  <dc:subject/>
  <dc:creator>Bye, Daniel</dc:creator>
  <cp:keywords/>
  <dc:description/>
  <cp:lastModifiedBy>Perkins, Alistair</cp:lastModifiedBy>
  <cp:revision>115</cp:revision>
  <cp:lastPrinted>2026-10-22T21:35:00Z</cp:lastPrinted>
  <dcterms:created xsi:type="dcterms:W3CDTF">2026-10-21T23:49:00Z</dcterms:created>
  <dcterms:modified xsi:type="dcterms:W3CDTF">2026-10-22T03:40:00Z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0x01010059036F8FE887FA4BA9AE178F76E07D50</vt:lpwstr>
  </property>
  <property fmtid="{D5CDD505-2E9C-101B-9397-08002B2CF9AE}" pid="3" name="MediaServiceImageTags">
    <vt:lpwstr/>
  </property>
  <property fmtid="{D5CDD505-2E9C-101B-9397-08002B2CF9AE}" pid="4" name="docLang">
    <vt:lpwstr>en</vt:lpwstr>
  </property>
</Properties>
</file>